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FB" w:rsidRDefault="00FC06B9" w:rsidP="00400EF8">
      <w:pPr>
        <w:pStyle w:val="Overskrift1"/>
        <w:rPr>
          <w:rFonts w:eastAsia="Times New Roman"/>
        </w:rPr>
      </w:pPr>
      <w:bookmarkStart w:id="0" w:name="_Toc31970264"/>
      <w:r>
        <w:rPr>
          <w:rFonts w:eastAsia="Times New Roman"/>
        </w:rPr>
        <w:t>Retningslinjer for personaldokumentasjon i Nordre Land kommune</w:t>
      </w:r>
      <w:bookmarkEnd w:id="0"/>
    </w:p>
    <w:p w:rsidR="00400EF8" w:rsidRDefault="00400EF8" w:rsidP="00400EF8"/>
    <w:p w:rsidR="00400EF8" w:rsidRDefault="00400EF8" w:rsidP="00400EF8"/>
    <w:p w:rsidR="00400EF8" w:rsidRDefault="00400EF8" w:rsidP="00400EF8"/>
    <w:p w:rsidR="00400EF8" w:rsidRPr="00400EF8" w:rsidRDefault="00400EF8" w:rsidP="00400EF8"/>
    <w:p w:rsidR="00EF2664" w:rsidRDefault="00FC06B9">
      <w:pPr>
        <w:pStyle w:val="INNH1"/>
        <w:tabs>
          <w:tab w:val="right" w:leader="dot" w:pos="9344"/>
        </w:tabs>
        <w:rPr>
          <w:noProof/>
          <w:lang w:eastAsia="nb-NO"/>
        </w:rPr>
      </w:pPr>
      <w:r>
        <w:fldChar w:fldCharType="begin"/>
      </w:r>
      <w:r>
        <w:instrText xml:space="preserve"> TOC \o "1-2" \h \z </w:instrText>
      </w:r>
      <w:r>
        <w:fldChar w:fldCharType="separate"/>
      </w:r>
      <w:hyperlink w:anchor="_Toc31970264" w:history="1">
        <w:r w:rsidR="00EF2664" w:rsidRPr="00933668">
          <w:rPr>
            <w:rStyle w:val="Hyperkobling"/>
            <w:rFonts w:eastAsia="Times New Roman"/>
            <w:noProof/>
          </w:rPr>
          <w:t>Retningslinjer for personaldokumentasjon i Nordre Land kommune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_Toc31970264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 w:rsidR="00267EF5">
          <w:rPr>
            <w:noProof/>
            <w:webHidden/>
          </w:rPr>
          <w:t>1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1"/>
        <w:tabs>
          <w:tab w:val="right" w:leader="dot" w:pos="9344"/>
        </w:tabs>
        <w:rPr>
          <w:noProof/>
          <w:lang w:eastAsia="nb-NO"/>
        </w:rPr>
      </w:pPr>
      <w:hyperlink w:anchor="_Toc31970265" w:history="1">
        <w:r w:rsidR="00EF2664" w:rsidRPr="00933668">
          <w:rPr>
            <w:rStyle w:val="Hyperkobling"/>
            <w:noProof/>
          </w:rPr>
          <w:t>Formål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_Toc31970265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1"/>
        <w:tabs>
          <w:tab w:val="right" w:leader="dot" w:pos="9344"/>
        </w:tabs>
        <w:rPr>
          <w:noProof/>
          <w:lang w:eastAsia="nb-NO"/>
        </w:rPr>
      </w:pPr>
      <w:hyperlink w:anchor="_Toc31970266" w:history="1">
        <w:r w:rsidR="00EF2664" w:rsidRPr="00933668">
          <w:rPr>
            <w:rStyle w:val="Hyperkobling"/>
            <w:noProof/>
          </w:rPr>
          <w:t>Forutsetning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_Toc31970266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1"/>
        <w:tabs>
          <w:tab w:val="right" w:leader="dot" w:pos="9344"/>
        </w:tabs>
        <w:rPr>
          <w:noProof/>
          <w:lang w:eastAsia="nb-NO"/>
        </w:rPr>
      </w:pPr>
      <w:hyperlink w:anchor="_Toc31970267" w:history="1">
        <w:r w:rsidR="00EF2664" w:rsidRPr="00933668">
          <w:rPr>
            <w:rStyle w:val="Hyperkobling"/>
            <w:noProof/>
          </w:rPr>
          <w:t>Virkeområde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_Toc31970267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1"/>
        <w:tabs>
          <w:tab w:val="right" w:leader="dot" w:pos="9344"/>
        </w:tabs>
        <w:rPr>
          <w:noProof/>
          <w:lang w:eastAsia="nb-NO"/>
        </w:rPr>
      </w:pPr>
      <w:hyperlink w:anchor="_Toc31970268" w:history="1">
        <w:r w:rsidR="00EF2664" w:rsidRPr="00933668">
          <w:rPr>
            <w:rStyle w:val="Hyperkobling"/>
            <w:noProof/>
          </w:rPr>
          <w:t>Definisjoner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_Toc31970268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1"/>
        <w:tabs>
          <w:tab w:val="right" w:leader="dot" w:pos="9344"/>
        </w:tabs>
        <w:rPr>
          <w:noProof/>
          <w:lang w:eastAsia="nb-NO"/>
        </w:rPr>
      </w:pPr>
      <w:hyperlink w:anchor="_Toc31970269" w:history="1">
        <w:r w:rsidR="00EF2664" w:rsidRPr="00933668">
          <w:rPr>
            <w:rStyle w:val="Hyperkobling"/>
            <w:noProof/>
          </w:rPr>
          <w:t>Organisering av personaldokumentasjon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_Toc31970269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2"/>
        <w:tabs>
          <w:tab w:val="right" w:leader="dot" w:pos="9344"/>
        </w:tabs>
        <w:rPr>
          <w:noProof/>
          <w:lang w:eastAsia="nb-NO"/>
        </w:rPr>
      </w:pPr>
      <w:hyperlink w:anchor="_Toc31970270" w:history="1">
        <w:r w:rsidR="00EF2664" w:rsidRPr="00933668">
          <w:rPr>
            <w:rStyle w:val="Hyperkobling"/>
            <w:noProof/>
          </w:rPr>
          <w:t>Forholdet sakarkiv - personalarkiv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_Toc31970270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2"/>
        <w:tabs>
          <w:tab w:val="right" w:leader="dot" w:pos="9344"/>
        </w:tabs>
        <w:rPr>
          <w:noProof/>
          <w:lang w:eastAsia="nb-NO"/>
        </w:rPr>
      </w:pPr>
      <w:hyperlink w:anchor="_Toc31970271" w:history="1">
        <w:r w:rsidR="00EF2664" w:rsidRPr="00933668">
          <w:rPr>
            <w:rStyle w:val="Hyperkobling"/>
            <w:noProof/>
          </w:rPr>
          <w:t>Lønns- og personalsystemet Visma Enterprise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_Toc31970271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2"/>
        <w:tabs>
          <w:tab w:val="right" w:leader="dot" w:pos="9344"/>
        </w:tabs>
        <w:rPr>
          <w:noProof/>
          <w:lang w:eastAsia="nb-NO"/>
        </w:rPr>
      </w:pPr>
      <w:hyperlink w:anchor="_Toc31970272" w:history="1">
        <w:r w:rsidR="00EF2664" w:rsidRPr="00933668">
          <w:rPr>
            <w:rStyle w:val="Hyperkobling"/>
            <w:noProof/>
          </w:rPr>
          <w:t>Tilsettingssak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_Toc31970272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2"/>
        <w:tabs>
          <w:tab w:val="right" w:leader="dot" w:pos="9344"/>
        </w:tabs>
        <w:rPr>
          <w:noProof/>
          <w:lang w:eastAsia="nb-NO"/>
        </w:rPr>
      </w:pPr>
      <w:hyperlink w:anchor="_Toc31970273" w:history="1">
        <w:r w:rsidR="00EF2664" w:rsidRPr="00933668">
          <w:rPr>
            <w:rStyle w:val="Hyperkobling"/>
            <w:noProof/>
          </w:rPr>
          <w:t>Bevaring og kassasjon av tilsettingssaker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_Toc31970273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2"/>
        <w:tabs>
          <w:tab w:val="right" w:leader="dot" w:pos="9344"/>
        </w:tabs>
        <w:rPr>
          <w:noProof/>
          <w:lang w:eastAsia="nb-NO"/>
        </w:rPr>
      </w:pPr>
      <w:hyperlink w:anchor="_Toc31970274" w:history="1">
        <w:r w:rsidR="00EF2664" w:rsidRPr="00933668">
          <w:rPr>
            <w:rStyle w:val="Hyperkobling"/>
            <w:noProof/>
          </w:rPr>
          <w:t>Personalmapper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_Toc31970274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2"/>
        <w:tabs>
          <w:tab w:val="right" w:leader="dot" w:pos="9344"/>
        </w:tabs>
        <w:rPr>
          <w:noProof/>
          <w:lang w:eastAsia="nb-NO"/>
        </w:rPr>
      </w:pPr>
      <w:hyperlink w:anchor="_Toc31970275" w:history="1">
        <w:r w:rsidR="00EF2664" w:rsidRPr="00933668">
          <w:rPr>
            <w:rStyle w:val="Hyperkobling"/>
            <w:noProof/>
          </w:rPr>
          <w:t>Bevaring og kassasjon av personalmapper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_Toc31970275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2"/>
        <w:tabs>
          <w:tab w:val="right" w:leader="dot" w:pos="9344"/>
        </w:tabs>
        <w:rPr>
          <w:noProof/>
          <w:lang w:eastAsia="nb-NO"/>
        </w:rPr>
      </w:pPr>
      <w:hyperlink w:anchor="_Toc31970276" w:history="1">
        <w:r w:rsidR="00EF2664" w:rsidRPr="00933668">
          <w:rPr>
            <w:rStyle w:val="Hyperkobling"/>
            <w:noProof/>
          </w:rPr>
          <w:t>Disiplinærsaker og sensitiv informasjon om den ansatte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_Toc31970276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1"/>
        <w:tabs>
          <w:tab w:val="right" w:leader="dot" w:pos="9344"/>
        </w:tabs>
        <w:rPr>
          <w:noProof/>
          <w:lang w:eastAsia="nb-NO"/>
        </w:rPr>
      </w:pPr>
      <w:hyperlink w:anchor="_Toc31970277" w:history="1">
        <w:r w:rsidR="00EF2664" w:rsidRPr="00933668">
          <w:rPr>
            <w:rStyle w:val="Hyperkobling"/>
            <w:noProof/>
          </w:rPr>
          <w:t>Utlån og innsyn i personalmapper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_Toc31970277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EF2664">
          <w:rPr>
            <w:noProof/>
            <w:webHidden/>
          </w:rPr>
          <w:fldChar w:fldCharType="end"/>
        </w:r>
      </w:hyperlink>
    </w:p>
    <w:p w:rsidR="00EF2664" w:rsidRDefault="00267EF5">
      <w:pPr>
        <w:pStyle w:val="INNH1"/>
        <w:tabs>
          <w:tab w:val="right" w:leader="dot" w:pos="9344"/>
        </w:tabs>
        <w:rPr>
          <w:noProof/>
          <w:lang w:eastAsia="nb-NO"/>
        </w:rPr>
      </w:pPr>
      <w:hyperlink w:anchor="_Toc31970278" w:history="1">
        <w:r w:rsidR="00EF2664" w:rsidRPr="00933668">
          <w:rPr>
            <w:rStyle w:val="Hyperkobling"/>
            <w:noProof/>
          </w:rPr>
          <w:t>Bortsetting av personalmapper</w:t>
        </w:r>
        <w:r w:rsidR="00EF2664">
          <w:rPr>
            <w:noProof/>
            <w:webHidden/>
          </w:rPr>
          <w:tab/>
        </w:r>
        <w:r w:rsidR="00EF2664">
          <w:rPr>
            <w:noProof/>
            <w:webHidden/>
          </w:rPr>
          <w:fldChar w:fldCharType="begin"/>
        </w:r>
        <w:r w:rsidR="00EF2664">
          <w:rPr>
            <w:noProof/>
            <w:webHidden/>
          </w:rPr>
          <w:instrText xml:space="preserve"> PAGEREF _Toc31970278 \h </w:instrText>
        </w:r>
        <w:r w:rsidR="00EF2664">
          <w:rPr>
            <w:noProof/>
            <w:webHidden/>
          </w:rPr>
        </w:r>
        <w:r w:rsidR="00EF266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EF2664">
          <w:rPr>
            <w:noProof/>
            <w:webHidden/>
          </w:rPr>
          <w:fldChar w:fldCharType="end"/>
        </w:r>
      </w:hyperlink>
    </w:p>
    <w:p w:rsidR="003E5EFB" w:rsidRDefault="00FC06B9" w:rsidP="00FC06B9">
      <w:pPr>
        <w:rPr>
          <w:rFonts w:cstheme="minorHAnsi"/>
        </w:rPr>
      </w:pPr>
      <w:r>
        <w:fldChar w:fldCharType="end"/>
      </w:r>
    </w:p>
    <w:p w:rsidR="00FC06B9" w:rsidRDefault="00FC06B9" w:rsidP="00FC06B9">
      <w:pPr>
        <w:rPr>
          <w:rFonts w:cstheme="minorHAnsi"/>
        </w:rPr>
      </w:pPr>
    </w:p>
    <w:p w:rsidR="00FC06B9" w:rsidRDefault="00980808" w:rsidP="00FC06B9">
      <w:pPr>
        <w:rPr>
          <w:rFonts w:cstheme="minorHAnsi"/>
        </w:rPr>
      </w:pPr>
      <w:r>
        <w:rPr>
          <w:rFonts w:cstheme="minorHAnsi"/>
        </w:rPr>
        <w:t>Oppdatert februar 2020.</w:t>
      </w:r>
    </w:p>
    <w:p w:rsidR="00FC06B9" w:rsidRDefault="00FC06B9" w:rsidP="00FC06B9">
      <w:pPr>
        <w:rPr>
          <w:rFonts w:cstheme="minorHAnsi"/>
        </w:rPr>
      </w:pPr>
      <w:bookmarkStart w:id="1" w:name="_GoBack"/>
      <w:bookmarkEnd w:id="1"/>
    </w:p>
    <w:p w:rsidR="00FC06B9" w:rsidRDefault="00FC06B9" w:rsidP="00FC06B9">
      <w:pPr>
        <w:rPr>
          <w:rFonts w:cstheme="minorHAnsi"/>
        </w:rPr>
      </w:pPr>
    </w:p>
    <w:p w:rsidR="00FD75AC" w:rsidRDefault="00FD75AC" w:rsidP="00FC06B9">
      <w:pPr>
        <w:pStyle w:val="Overskrift1"/>
        <w:keepNext w:val="0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FC06B9" w:rsidRDefault="00FC06B9" w:rsidP="00FC06B9">
      <w:pPr>
        <w:pStyle w:val="Overskrift1"/>
        <w:keepNext w:val="0"/>
      </w:pPr>
      <w:bookmarkStart w:id="2" w:name="_Toc31970265"/>
      <w:r>
        <w:lastRenderedPageBreak/>
        <w:t>Formål</w:t>
      </w:r>
      <w:bookmarkEnd w:id="2"/>
    </w:p>
    <w:p w:rsidR="00FC06B9" w:rsidRDefault="00FC06B9" w:rsidP="00FC06B9">
      <w:r>
        <w:t xml:space="preserve">Formålet med disse retningslinjene er å etablere et felles regelverk i Nordre Land kommune for håndtering av papirbasert og elektronisk lagret personaldokumentasjon innenfor rammen av gjeldende lov, forskrifter og retningslinjer. </w:t>
      </w:r>
    </w:p>
    <w:p w:rsidR="00FC06B9" w:rsidRDefault="00FC06B9" w:rsidP="00FC06B9">
      <w:pPr>
        <w:pStyle w:val="Overskrift1"/>
      </w:pPr>
      <w:bookmarkStart w:id="3" w:name="_Toc31970266"/>
      <w:r>
        <w:t>Forutsetning</w:t>
      </w:r>
      <w:bookmarkEnd w:id="3"/>
    </w:p>
    <w:p w:rsidR="00FC06B9" w:rsidRDefault="00FC06B9" w:rsidP="00FC06B9">
      <w:r>
        <w:t xml:space="preserve">Alle enheter i Nordre Land kommune skal bruke sak- og arkivsystemet Acos Websak til saksbehandling i forbindelse med </w:t>
      </w:r>
      <w:r w:rsidR="00B502CC">
        <w:t>personaladministrasjon</w:t>
      </w:r>
      <w:r>
        <w:t xml:space="preserve"> og </w:t>
      </w:r>
      <w:r w:rsidR="00B502CC">
        <w:t>tilsettings</w:t>
      </w:r>
      <w:r>
        <w:t xml:space="preserve">saker. </w:t>
      </w:r>
    </w:p>
    <w:p w:rsidR="00FC06B9" w:rsidRDefault="00FC06B9" w:rsidP="00FC06B9">
      <w:pPr>
        <w:pStyle w:val="Overskrift1"/>
      </w:pPr>
      <w:bookmarkStart w:id="4" w:name="_Toc31970267"/>
      <w:r>
        <w:t>Virkeområde</w:t>
      </w:r>
      <w:bookmarkEnd w:id="4"/>
    </w:p>
    <w:p w:rsidR="00FC06B9" w:rsidRPr="00C740D4" w:rsidRDefault="00FC06B9" w:rsidP="00FC06B9">
      <w:pPr>
        <w:rPr>
          <w:color w:val="FF0000"/>
        </w:rPr>
      </w:pPr>
      <w:r>
        <w:t>Retningslinjene gjelde</w:t>
      </w:r>
      <w:r w:rsidR="00B502CC">
        <w:t>r for alle kommunale avdelinger</w:t>
      </w:r>
      <w:r>
        <w:t xml:space="preserve">, og disse har plikt til å følge retningslinjene. </w:t>
      </w:r>
    </w:p>
    <w:p w:rsidR="00FC06B9" w:rsidRDefault="00FC06B9" w:rsidP="00FC06B9">
      <w:pPr>
        <w:pStyle w:val="Overskrift1"/>
      </w:pPr>
      <w:bookmarkStart w:id="5" w:name="_Toc31970268"/>
      <w:r>
        <w:t>Definisjoner</w:t>
      </w:r>
      <w:bookmarkEnd w:id="5"/>
    </w:p>
    <w:p w:rsidR="00FC06B9" w:rsidRDefault="00FC06B9" w:rsidP="00FC06B9">
      <w:r>
        <w:t xml:space="preserve">Med personaldokumentasjon menes all dokumentasjon som vedrører arbeidsgivers forhold til de ansatte eller grupper av ansatte. Dette gjelder både </w:t>
      </w:r>
      <w:r w:rsidR="00B502CC">
        <w:t>tilsetting</w:t>
      </w:r>
      <w:r>
        <w:t>s</w:t>
      </w:r>
      <w:r w:rsidR="00B502CC">
        <w:t>saker og annen ordinær personal</w:t>
      </w:r>
      <w:r>
        <w:t xml:space="preserve">administrasjon. </w:t>
      </w:r>
    </w:p>
    <w:p w:rsidR="00FC06B9" w:rsidRDefault="00FC06B9" w:rsidP="00FC06B9">
      <w:r>
        <w:t xml:space="preserve">Fullstendig personaldokumentasjon er summen av alle dokumenter i personalmappen i Acos Websak, samt eventuelt sakarkivet. </w:t>
      </w:r>
    </w:p>
    <w:p w:rsidR="00FC06B9" w:rsidRDefault="00FC06B9" w:rsidP="00FC06B9">
      <w:r>
        <w:t>Me</w:t>
      </w:r>
      <w:r w:rsidR="00B502CC">
        <w:t>d personalarkiv menes det full</w:t>
      </w:r>
      <w:r>
        <w:t>elektroniske arkivet med dokumenter som inneholder informasjon om den enkelte ansatte, og der informasjonen er ordnet i egne personalmapper, numerisk etter den ansattes fødselsnummer.</w:t>
      </w:r>
    </w:p>
    <w:p w:rsidR="00FC06B9" w:rsidRDefault="00FC06B9" w:rsidP="00FC06B9">
      <w:r>
        <w:t>Med personalmapper menes elektroniske mapper i arkivdel personal i Acos Websak på den enkelte ansatt.</w:t>
      </w:r>
    </w:p>
    <w:p w:rsidR="00FC06B9" w:rsidRDefault="00FC06B9" w:rsidP="00FC06B9">
      <w:r>
        <w:t xml:space="preserve">Med sakarkiv menes saker og dokumenter som er ordnet etter kommunens </w:t>
      </w:r>
      <w:r w:rsidR="00B502CC">
        <w:t>arkivnøkkel K-koder i det full</w:t>
      </w:r>
      <w:r>
        <w:t>elektroniske arkivet Acos Websak.</w:t>
      </w:r>
    </w:p>
    <w:p w:rsidR="00FC06B9" w:rsidRDefault="00FC06B9" w:rsidP="00FC06B9">
      <w:r>
        <w:t>Med personalsak menes når en ansatt begår brudd på arbeidsavtalen, ansettelses- eller arbeidsreglement, lov eller annet avtaleverk.</w:t>
      </w:r>
    </w:p>
    <w:p w:rsidR="00FC06B9" w:rsidRDefault="00FC06B9" w:rsidP="00FC06B9">
      <w:pPr>
        <w:pStyle w:val="Overskrift1"/>
      </w:pPr>
      <w:bookmarkStart w:id="6" w:name="_Toc31970269"/>
      <w:r>
        <w:t>Organisering av personaldokumentasjon</w:t>
      </w:r>
      <w:bookmarkEnd w:id="6"/>
    </w:p>
    <w:p w:rsidR="00FC06B9" w:rsidRDefault="00FC06B9" w:rsidP="00FC06B9">
      <w:pPr>
        <w:rPr>
          <w:bCs/>
        </w:rPr>
      </w:pPr>
      <w:r>
        <w:rPr>
          <w:bCs/>
        </w:rPr>
        <w:t>Det er i Nordr</w:t>
      </w:r>
      <w:r w:rsidR="00B502CC">
        <w:rPr>
          <w:bCs/>
        </w:rPr>
        <w:t>e Land kommune ett felles full</w:t>
      </w:r>
      <w:r>
        <w:rPr>
          <w:bCs/>
        </w:rPr>
        <w:t>elektronisk arkiv som er en egen arkivdel i Acos Websak.</w:t>
      </w:r>
    </w:p>
    <w:p w:rsidR="00FC06B9" w:rsidRDefault="00FC06B9" w:rsidP="00FC06B9">
      <w:r>
        <w:t xml:space="preserve">Ansatte i kommunen skal kun ha én personalmappe. </w:t>
      </w:r>
      <w:r w:rsidRPr="00C740D4">
        <w:rPr>
          <w:u w:val="single"/>
        </w:rPr>
        <w:t>Alle</w:t>
      </w:r>
      <w:r w:rsidRPr="00C740D4">
        <w:t xml:space="preserve"> </w:t>
      </w:r>
      <w:r>
        <w:t>dokumenter vedrørende den ansatte skal ligge i denne mappen. Dersom den ansatte ble tilsatt før 19.04.2018 så kan den ha to personalmapper; en fysisk personalmappe som er avslutte</w:t>
      </w:r>
      <w:r w:rsidR="00B502CC">
        <w:t>t pr. 19.04.2018, samt en full</w:t>
      </w:r>
      <w:r>
        <w:t>elektronisk personalmappe gjeldende fra 19.04.2018.</w:t>
      </w:r>
    </w:p>
    <w:p w:rsidR="00FC06B9" w:rsidRDefault="00FC06B9" w:rsidP="00FC06B9">
      <w:pPr>
        <w:pStyle w:val="Overskrift2"/>
        <w:rPr>
          <w:u w:val="single"/>
        </w:rPr>
      </w:pPr>
      <w:bookmarkStart w:id="7" w:name="_Toc31970270"/>
      <w:r>
        <w:lastRenderedPageBreak/>
        <w:t>Forholdet sakarkiv - personalarkiv</w:t>
      </w:r>
      <w:bookmarkEnd w:id="7"/>
    </w:p>
    <w:p w:rsidR="00FC06B9" w:rsidRDefault="00FC06B9" w:rsidP="00FC06B9">
      <w:r>
        <w:t>Personaldokumentasjon kan finnes både i sakarkivet og i personalarkivet. I personalarkivet arkiveres dokumentasjon som utelukkende vedrører den enkelte ansatte. I sakarkivet arkiveres saker av prinsipiell art og presedenssaker, eller saker som berør</w:t>
      </w:r>
      <w:r w:rsidR="00B502CC">
        <w:t>er grupper av ansatte. Personal</w:t>
      </w:r>
      <w:r>
        <w:t xml:space="preserve">dokumentasjon vil dermed ligge delvis i sakarkivet, delvis i personalarkivet. Bare unntaksvis skal samme dokumentasjon oppbevares i begge arkiver (personalarkiv og sakarkiv). Dette gjelder saker som danner presedens og eventuelt andre prinsipielle saker. </w:t>
      </w:r>
    </w:p>
    <w:p w:rsidR="00FC06B9" w:rsidRPr="00720806" w:rsidRDefault="00FC06B9" w:rsidP="00720806">
      <w:pPr>
        <w:pStyle w:val="Overskrift2"/>
      </w:pPr>
      <w:bookmarkStart w:id="8" w:name="_Toc31970271"/>
      <w:r w:rsidRPr="00720806">
        <w:t xml:space="preserve">Lønns- og personalsystemet Visma </w:t>
      </w:r>
      <w:bookmarkEnd w:id="8"/>
      <w:r w:rsidR="00431730">
        <w:t>Enterprise</w:t>
      </w:r>
    </w:p>
    <w:p w:rsidR="00FC06B9" w:rsidRPr="00720806" w:rsidRDefault="00B502CC" w:rsidP="00FC06B9">
      <w:r w:rsidRPr="00720806">
        <w:t>Visma Enterprise</w:t>
      </w:r>
      <w:r w:rsidR="00FC06B9" w:rsidRPr="00720806">
        <w:t xml:space="preserve"> er et elektronisk fagsystem for håndtering av personal- og </w:t>
      </w:r>
      <w:r w:rsidRPr="00720806">
        <w:t>lønnsinformasjon. I Visma Enterprise</w:t>
      </w:r>
      <w:r w:rsidR="00431730">
        <w:t xml:space="preserve"> (HRM)</w:t>
      </w:r>
      <w:r w:rsidR="00FC06B9" w:rsidRPr="00720806">
        <w:t xml:space="preserve"> legges det bl.a. inn følgende opplysninger om den ansatte: lønnsdata, navn, adresse, personnummer, kontonummer, ansettelsesforhold, stillingskode, trekkopplysninger (skattetrekk, påleggs-trekk) og fravær</w:t>
      </w:r>
      <w:r w:rsidRPr="00720806">
        <w:t xml:space="preserve">. </w:t>
      </w:r>
    </w:p>
    <w:p w:rsidR="00720806" w:rsidRPr="00E96B38" w:rsidRDefault="00720806" w:rsidP="00720806">
      <w:pPr>
        <w:pStyle w:val="Overskrift3"/>
      </w:pPr>
      <w:r w:rsidRPr="00E96B38">
        <w:t>Elektroniske lønns- og personalmeldinger:</w:t>
      </w:r>
    </w:p>
    <w:p w:rsidR="00720806" w:rsidRPr="00E96B38" w:rsidRDefault="00720806" w:rsidP="00720806">
      <w:r>
        <w:t>W</w:t>
      </w:r>
      <w:r w:rsidRPr="00E96B38">
        <w:t>eb</w:t>
      </w:r>
      <w:r>
        <w:t>-</w:t>
      </w:r>
      <w:r w:rsidRPr="00E96B38">
        <w:t xml:space="preserve"> basert og skrives i skjemaoppsett. Meldinger som utløser lønn/</w:t>
      </w:r>
      <w:r w:rsidR="00431730">
        <w:t xml:space="preserve"> </w:t>
      </w:r>
      <w:r w:rsidRPr="00E96B38">
        <w:t>endringer går saksgang med både attestant og anviser før den hentes opp og overføres</w:t>
      </w:r>
      <w:r w:rsidR="00431730">
        <w:t xml:space="preserve"> i HRM. Rapport over innhentede </w:t>
      </w:r>
      <w:r w:rsidRPr="00E96B38">
        <w:t>personalmeldinger arkiveres under «endringer» i lønnsbilagene måned for måned.</w:t>
      </w:r>
    </w:p>
    <w:p w:rsidR="00720806" w:rsidRPr="00E96B38" w:rsidRDefault="00720806" w:rsidP="00720806">
      <w:pPr>
        <w:pStyle w:val="Overskrift3"/>
      </w:pPr>
      <w:r w:rsidRPr="00E96B38">
        <w:t>Timelister på papir:</w:t>
      </w:r>
    </w:p>
    <w:p w:rsidR="00431730" w:rsidRPr="00E96B38" w:rsidRDefault="00720806" w:rsidP="00431730">
      <w:r w:rsidRPr="00E96B38">
        <w:t>Variabel lønn (timer) legges inn direkte i Visma HRM av leder eller merkantil. Bilag kommer attestert og anvist til lønningskontor for arkivering. Barnehager/skoler (unntatt Torpa BUS) oppbevarer grunnlagsmaterialet selv. Variabel lønn for avdelingene Samfunnsutvikling/</w:t>
      </w:r>
      <w:r w:rsidR="00431730">
        <w:t xml:space="preserve"> </w:t>
      </w:r>
      <w:r w:rsidRPr="00E96B38">
        <w:t xml:space="preserve">drift og Organisasjons-utvikling blir tastet på lønningskontoret etter attesterte og anvist bilag. </w:t>
      </w:r>
      <w:r w:rsidR="00431730" w:rsidRPr="00E96B38">
        <w:t>Lønnsbilag arkiveres i ringpermer for hver måned,</w:t>
      </w:r>
      <w:r w:rsidR="00431730">
        <w:t xml:space="preserve"> </w:t>
      </w:r>
      <w:r w:rsidR="00431730" w:rsidRPr="00E96B38">
        <w:t>sortert på etternavn. Fastlønnsendring  arkiveres i ringpermer på hver måned, sortert på etternavn. Rapporter ved lønnskjøring arkiveres i ringpermer, sortert etter måned og lønnsperiode.</w:t>
      </w:r>
    </w:p>
    <w:p w:rsidR="00720806" w:rsidRPr="00E96B38" w:rsidRDefault="00431730" w:rsidP="00720806">
      <w:r>
        <w:t>Dette a</w:t>
      </w:r>
      <w:r w:rsidRPr="00E96B38">
        <w:t>rkiveres i 10 år. 2 siste hele å</w:t>
      </w:r>
      <w:r>
        <w:t>r  i «nærarkiv». Eldre enn 2 år arkiveres i</w:t>
      </w:r>
      <w:r w:rsidRPr="00E96B38">
        <w:t xml:space="preserve"> «fjernarkiv» i kjelleren.  Nærarkivet er avlåst skap og rom, men ikke brannsikkert. Fjernarkivet er avlåst og brannsikkert. </w:t>
      </w:r>
    </w:p>
    <w:p w:rsidR="00720806" w:rsidRPr="00E96B38" w:rsidRDefault="00720806" w:rsidP="00720806">
      <w:pPr>
        <w:pStyle w:val="Overskrift3"/>
      </w:pPr>
      <w:r w:rsidRPr="00E96B38">
        <w:t>Elektroniske timelister:</w:t>
      </w:r>
    </w:p>
    <w:p w:rsidR="00720806" w:rsidRPr="00E96B38" w:rsidRDefault="00720806" w:rsidP="00720806">
      <w:r w:rsidRPr="00E96B38">
        <w:t>Helse/omsorg benytter fagsystemet «Visma ressursstyring». Alle timerlister blir overført elektronisk til HRM. Samlelister for hver avdeling</w:t>
      </w:r>
      <w:r>
        <w:t xml:space="preserve"> som er attestert og anvist</w:t>
      </w:r>
      <w:r w:rsidRPr="00E96B38">
        <w:t xml:space="preserve"> arkiveres på lønn.</w:t>
      </w:r>
    </w:p>
    <w:p w:rsidR="00720806" w:rsidRPr="00E96B38" w:rsidRDefault="00720806" w:rsidP="00720806">
      <w:pPr>
        <w:pStyle w:val="Overskrift3"/>
      </w:pPr>
      <w:r w:rsidRPr="00E96B38">
        <w:t>Elektroniske reiseregninger</w:t>
      </w:r>
      <w:r>
        <w:t xml:space="preserve"> (Visma net expense)</w:t>
      </w:r>
      <w:r w:rsidRPr="00E96B38">
        <w:t>:</w:t>
      </w:r>
    </w:p>
    <w:p w:rsidR="00720806" w:rsidRPr="00E96B38" w:rsidRDefault="00720806" w:rsidP="00720806">
      <w:r w:rsidRPr="00E96B38">
        <w:t xml:space="preserve">Vi benytter «Visma net expense». Skrives av den enkelte ansatt og går videre i saksgang. Lønn Innhenter reiseregningene (godkjenner) og overfører alle til HRM for utlønning. </w:t>
      </w:r>
      <w:r>
        <w:t xml:space="preserve">Dette blir elektronisk </w:t>
      </w:r>
      <w:r w:rsidRPr="00E96B38">
        <w:t xml:space="preserve">arkivert i forsystemet. </w:t>
      </w:r>
    </w:p>
    <w:p w:rsidR="00720806" w:rsidRPr="00E96B38" w:rsidRDefault="00720806" w:rsidP="00720806">
      <w:pPr>
        <w:pStyle w:val="Overskrift3"/>
      </w:pPr>
      <w:r w:rsidRPr="00E96B38">
        <w:t>Lønnsoppgaver:</w:t>
      </w:r>
    </w:p>
    <w:p w:rsidR="00720806" w:rsidRDefault="00720806" w:rsidP="00720806">
      <w:r w:rsidRPr="00E96B38">
        <w:t xml:space="preserve">Utskrifter på papir som arkiveres i ringpermer etter fødselsdato. Eldre enn 2 år </w:t>
      </w:r>
      <w:r w:rsidR="00595FA2">
        <w:t xml:space="preserve">arkiveres </w:t>
      </w:r>
      <w:r w:rsidRPr="00E96B38">
        <w:t xml:space="preserve">i fjernarkivet. Blir ikke kassert da dette ofte er det eneste dokumentet vi har på at personer har jobbbet her (gjelder </w:t>
      </w:r>
      <w:r w:rsidR="00595FA2">
        <w:t>timevikarer) som kan ha betydning for pensjon og tjenes</w:t>
      </w:r>
      <w:r w:rsidR="008C24A7">
        <w:t>tebevis.</w:t>
      </w:r>
    </w:p>
    <w:p w:rsidR="00720806" w:rsidRDefault="00720806" w:rsidP="00595FA2">
      <w:pPr>
        <w:pStyle w:val="Overskrift3"/>
      </w:pPr>
      <w:r>
        <w:lastRenderedPageBreak/>
        <w:t>Sykmeldinger:</w:t>
      </w:r>
    </w:p>
    <w:p w:rsidR="00720806" w:rsidRDefault="00720806" w:rsidP="00720806">
      <w:r>
        <w:t xml:space="preserve">Papirbasert </w:t>
      </w:r>
      <w:r w:rsidR="00595FA2">
        <w:t xml:space="preserve">arkiv </w:t>
      </w:r>
      <w:r>
        <w:t xml:space="preserve">før nov/des. 2018. Disse ble behandlet og lagt inn manuelt i HRM fravær. Refusjonskrav og sykmeldingene ble arkivert i ringperm, sortert på fødselsdato. De 2 siste år ble oppbevart på saksbehandlers kontor. (Avlåst når saksbehandler ikke er til stede.) Utover 2 år </w:t>
      </w:r>
      <w:r w:rsidR="00595FA2">
        <w:t xml:space="preserve">arkivert </w:t>
      </w:r>
      <w:r>
        <w:t>i fjernarkiv. Kasseres etter 5 år.</w:t>
      </w:r>
    </w:p>
    <w:p w:rsidR="00720806" w:rsidRDefault="00595FA2" w:rsidP="00720806">
      <w:r>
        <w:t>Digitale sykmeldinger tatt i bruk</w:t>
      </w:r>
      <w:r w:rsidR="00720806">
        <w:t xml:space="preserve"> fra januar 2019. Disse kommer som elektronisk fil via </w:t>
      </w:r>
      <w:r>
        <w:t>A</w:t>
      </w:r>
      <w:r w:rsidR="00720806">
        <w:t>ltinn. Det samme gjelder «søknad om sykepenger» fra den ansatte. Denne ligger arivert i HRM fravær som PDF-fil.</w:t>
      </w:r>
    </w:p>
    <w:p w:rsidR="00720806" w:rsidRDefault="00720806" w:rsidP="00720806">
      <w:r>
        <w:t>Inntek</w:t>
      </w:r>
      <w:r w:rsidR="00595FA2">
        <w:t>t</w:t>
      </w:r>
      <w:r>
        <w:t>smelding/</w:t>
      </w:r>
      <w:r w:rsidR="00595FA2">
        <w:t xml:space="preserve"> søknad om refusjon oversendes N</w:t>
      </w:r>
      <w:r>
        <w:t xml:space="preserve">av via </w:t>
      </w:r>
      <w:r w:rsidR="00595FA2">
        <w:t>A</w:t>
      </w:r>
      <w:r>
        <w:t>ltinn. Loggføres med detaljer i HRM fravær og arkiveres der.</w:t>
      </w:r>
    </w:p>
    <w:p w:rsidR="008C24A7" w:rsidRDefault="008C24A7" w:rsidP="00720806">
      <w:r>
        <w:t>Refusjonskrav og mottak fra Nav arkiveres i 10 år.</w:t>
      </w:r>
    </w:p>
    <w:p w:rsidR="00720806" w:rsidRDefault="00720806" w:rsidP="00595FA2">
      <w:pPr>
        <w:pStyle w:val="Overskrift3"/>
      </w:pPr>
      <w:r>
        <w:t>Egenmeldinger:</w:t>
      </w:r>
    </w:p>
    <w:p w:rsidR="008C24A7" w:rsidRPr="008C24A7" w:rsidRDefault="00720806" w:rsidP="00FC06B9">
      <w:r>
        <w:t xml:space="preserve">Papir-egenmeldinger blir manuelt registrert i HRM fravær. Oppbevares </w:t>
      </w:r>
      <w:r w:rsidR="00595FA2">
        <w:t>i perm etter fødselsdato og k</w:t>
      </w:r>
      <w:r>
        <w:t xml:space="preserve">asseres etter 5 år. Elektroniske egenmeldinger </w:t>
      </w:r>
      <w:r w:rsidR="00595FA2">
        <w:t xml:space="preserve">registrerer den ansatte </w:t>
      </w:r>
      <w:r>
        <w:t>selv i Visma web. Går saksgang til leder før den innhentes av lønn. Den legger seg da automatisk i HRM fravær.</w:t>
      </w:r>
    </w:p>
    <w:p w:rsidR="00FC06B9" w:rsidRDefault="00B502CC" w:rsidP="00FC06B9">
      <w:pPr>
        <w:pStyle w:val="Overskrift2"/>
        <w:rPr>
          <w:u w:val="single"/>
        </w:rPr>
      </w:pPr>
      <w:bookmarkStart w:id="9" w:name="_Toc31970272"/>
      <w:r>
        <w:t>Tilsetting</w:t>
      </w:r>
      <w:r w:rsidR="00FC06B9">
        <w:t>ssak</w:t>
      </w:r>
      <w:bookmarkEnd w:id="9"/>
    </w:p>
    <w:p w:rsidR="00FC06B9" w:rsidRDefault="00B502CC" w:rsidP="00FC06B9">
      <w:r>
        <w:t>Alle tilsetting</w:t>
      </w:r>
      <w:r w:rsidR="00FC06B9">
        <w:t>ssaker er unntatt offentlighet jfr</w:t>
      </w:r>
      <w:r>
        <w:t>. Offentleglova § 25. Tilsetting</w:t>
      </w:r>
      <w:r w:rsidR="00FC06B9">
        <w:t>ssaker er en del av saksarkivet i Acos Websak, og lagres elektron</w:t>
      </w:r>
      <w:r>
        <w:t>isk. I tilsetting</w:t>
      </w:r>
      <w:r w:rsidR="00FC06B9">
        <w:t>ssaker skal det ligge følgende dokumenter:</w:t>
      </w:r>
    </w:p>
    <w:p w:rsidR="00FC06B9" w:rsidRDefault="00FC06B9" w:rsidP="00FC06B9">
      <w:pPr>
        <w:numPr>
          <w:ilvl w:val="0"/>
          <w:numId w:val="19"/>
        </w:numPr>
        <w:spacing w:after="0" w:line="240" w:lineRule="auto"/>
      </w:pPr>
      <w:r>
        <w:t>Stillingsanalyse</w:t>
      </w:r>
    </w:p>
    <w:p w:rsidR="00FC06B9" w:rsidRDefault="00FC06B9" w:rsidP="00FC06B9">
      <w:pPr>
        <w:numPr>
          <w:ilvl w:val="0"/>
          <w:numId w:val="19"/>
        </w:numPr>
        <w:spacing w:after="0" w:line="240" w:lineRule="auto"/>
      </w:pPr>
      <w:r>
        <w:t xml:space="preserve">Stillingsannonsen </w:t>
      </w:r>
    </w:p>
    <w:p w:rsidR="00FC06B9" w:rsidRDefault="00FC06B9" w:rsidP="00FC06B9">
      <w:pPr>
        <w:numPr>
          <w:ilvl w:val="0"/>
          <w:numId w:val="19"/>
        </w:numPr>
        <w:spacing w:after="0" w:line="240" w:lineRule="auto"/>
      </w:pPr>
      <w:r>
        <w:t>Utvidet søkerliste (søkerliste unntatt offentlighet)</w:t>
      </w:r>
    </w:p>
    <w:p w:rsidR="00FC06B9" w:rsidRDefault="00FC06B9" w:rsidP="00FC06B9">
      <w:pPr>
        <w:numPr>
          <w:ilvl w:val="0"/>
          <w:numId w:val="19"/>
        </w:numPr>
        <w:spacing w:after="0" w:line="240" w:lineRule="auto"/>
      </w:pPr>
      <w:r>
        <w:t>Eventuelt offentlig søkerliste</w:t>
      </w:r>
    </w:p>
    <w:p w:rsidR="00FC06B9" w:rsidRDefault="00FC06B9" w:rsidP="00FC06B9">
      <w:pPr>
        <w:numPr>
          <w:ilvl w:val="0"/>
          <w:numId w:val="19"/>
        </w:numPr>
        <w:spacing w:after="0" w:line="240" w:lineRule="auto"/>
      </w:pPr>
      <w:r>
        <w:t>Eventuelle papirsøknader</w:t>
      </w:r>
    </w:p>
    <w:p w:rsidR="00FC06B9" w:rsidRDefault="00FC06B9" w:rsidP="00FC06B9">
      <w:pPr>
        <w:numPr>
          <w:ilvl w:val="0"/>
          <w:numId w:val="19"/>
        </w:numPr>
        <w:spacing w:after="0" w:line="240" w:lineRule="auto"/>
      </w:pPr>
      <w:r>
        <w:t>Tilsettingssvedtaket</w:t>
      </w:r>
    </w:p>
    <w:p w:rsidR="00FC06B9" w:rsidRDefault="00FC06B9" w:rsidP="00FC06B9">
      <w:pPr>
        <w:numPr>
          <w:ilvl w:val="0"/>
          <w:numId w:val="19"/>
        </w:numPr>
        <w:spacing w:after="0" w:line="240" w:lineRule="auto"/>
      </w:pPr>
      <w:r>
        <w:t>Utgående tilbud om stilling</w:t>
      </w:r>
    </w:p>
    <w:p w:rsidR="00FC06B9" w:rsidRDefault="00FC06B9" w:rsidP="00FC06B9">
      <w:pPr>
        <w:spacing w:after="0" w:line="240" w:lineRule="auto"/>
        <w:ind w:left="360"/>
      </w:pPr>
    </w:p>
    <w:p w:rsidR="00FC06B9" w:rsidRDefault="00FC06B9" w:rsidP="00FC06B9">
      <w:r>
        <w:t>Formelle notater tatt under intervju oppbevares i arkivskap på HR i ett år, før de makuleres.</w:t>
      </w:r>
    </w:p>
    <w:p w:rsidR="00FC06B9" w:rsidRDefault="00FC06B9" w:rsidP="00FC06B9">
      <w:r>
        <w:t xml:space="preserve">Hovedprinsippet er at alle som skal søke jobb i Nordre Land kommune skal gjøre det via rekrutteringssystemet Easycruit. Søknader som fortsatt kommer via brevpost skal registreres manuelt i rekrutteringssystemet. Det vises forøvrig til tilsettingsprosedyren for Nordre Land kommune. </w:t>
      </w:r>
    </w:p>
    <w:p w:rsidR="00FC06B9" w:rsidRDefault="00FC06B9" w:rsidP="00FC06B9">
      <w:r>
        <w:t xml:space="preserve">Alle stillingssøknader skal unntas offentlighet. Søkerlista er offentlig, men opplysninger om en søker kan likevel unntas fra offentlighet dersom søkeren selv anmoder om dette, jf Offentleglova § 25. Dette må vurderes i forhold til hver enkelt søker. Navnene på de som unntas offentlighet må da fjernes fra offentlig søkerliste. </w:t>
      </w:r>
    </w:p>
    <w:p w:rsidR="00FC06B9" w:rsidRDefault="00FC06B9" w:rsidP="00FC06B9">
      <w:r>
        <w:t xml:space="preserve">Når det er kommet positivt svar på </w:t>
      </w:r>
      <w:r w:rsidRPr="00346A64">
        <w:t xml:space="preserve">stillingstilbud journalføres </w:t>
      </w:r>
      <w:r w:rsidR="00B502CC">
        <w:t>arbeidsavtalen</w:t>
      </w:r>
      <w:r w:rsidRPr="00346A64">
        <w:t xml:space="preserve"> i personalmappe.</w:t>
      </w:r>
    </w:p>
    <w:p w:rsidR="00FC06B9" w:rsidRDefault="00FC06B9" w:rsidP="00FC06B9">
      <w:pPr>
        <w:pStyle w:val="Overskrift2"/>
      </w:pPr>
      <w:bookmarkStart w:id="10" w:name="_Toc31970273"/>
      <w:r>
        <w:lastRenderedPageBreak/>
        <w:t>Beva</w:t>
      </w:r>
      <w:r w:rsidR="00B502CC">
        <w:t>ring og kassasjon av tilsettings</w:t>
      </w:r>
      <w:r>
        <w:t>saker</w:t>
      </w:r>
      <w:bookmarkEnd w:id="10"/>
    </w:p>
    <w:p w:rsidR="00FC06B9" w:rsidRPr="00562FC6" w:rsidRDefault="00FC06B9" w:rsidP="00FC06B9">
      <w:r>
        <w:t>Tilsettingssaken i Acos Websak med tilhørende dokumenter bevares. Formelle notater tatt under intervju oppbevares i arkivskap på HR i ett år, før de makuleres.</w:t>
      </w:r>
    </w:p>
    <w:p w:rsidR="00FC06B9" w:rsidRDefault="00FC06B9" w:rsidP="00FC06B9">
      <w:pPr>
        <w:pStyle w:val="Overskrift2"/>
      </w:pPr>
      <w:bookmarkStart w:id="11" w:name="_Toc31970274"/>
      <w:r>
        <w:t>Personalmapper</w:t>
      </w:r>
      <w:bookmarkEnd w:id="11"/>
    </w:p>
    <w:p w:rsidR="00501831" w:rsidRPr="00872A4E" w:rsidRDefault="00FC06B9" w:rsidP="00FC06B9">
      <w:pPr>
        <w:rPr>
          <w:i/>
        </w:rPr>
      </w:pPr>
      <w:r>
        <w:t>Personalmapper skal arkiveres i arkivdel personal. Personalmappen ska</w:t>
      </w:r>
      <w:r w:rsidR="00872A4E">
        <w:t xml:space="preserve">l arkiveres på fødselsnummer. </w:t>
      </w:r>
    </w:p>
    <w:p w:rsidR="00FC06B9" w:rsidRDefault="00501831" w:rsidP="00FC06B9">
      <w:r>
        <w:t>For mer informasjon, se vedlegg 1- dokumenter tilhørende personalmappe.</w:t>
      </w:r>
    </w:p>
    <w:p w:rsidR="00FC06B9" w:rsidRDefault="00FC06B9" w:rsidP="00FC06B9">
      <w:r>
        <w:t xml:space="preserve">Alle personalmapper skal opprettes som saker i Acos Websak, og på følgende måte: </w:t>
      </w:r>
    </w:p>
    <w:p w:rsidR="00FC06B9" w:rsidRDefault="00FC06B9" w:rsidP="00FD75AC">
      <w:pPr>
        <w:spacing w:after="0"/>
      </w:pPr>
      <w:r>
        <w:t>Personalleder skal være saksansvarlig.</w:t>
      </w:r>
    </w:p>
    <w:p w:rsidR="00FC06B9" w:rsidRDefault="00FC06B9" w:rsidP="00FD75AC">
      <w:pPr>
        <w:spacing w:after="0"/>
        <w:rPr>
          <w:i/>
          <w:iCs/>
        </w:rPr>
      </w:pPr>
      <w:r>
        <w:t xml:space="preserve">I første linje i sakstittel skal det stå </w:t>
      </w:r>
      <w:r>
        <w:rPr>
          <w:i/>
          <w:iCs/>
        </w:rPr>
        <w:t>Personalmappe</w:t>
      </w:r>
    </w:p>
    <w:p w:rsidR="00FD75AC" w:rsidRDefault="00FC06B9" w:rsidP="00FD75AC">
      <w:pPr>
        <w:spacing w:after="0"/>
        <w:rPr>
          <w:i/>
          <w:iCs/>
        </w:rPr>
      </w:pPr>
      <w:r>
        <w:t xml:space="preserve">I andre linje i sakstittel skal det stå </w:t>
      </w:r>
      <w:r>
        <w:rPr>
          <w:i/>
          <w:iCs/>
        </w:rPr>
        <w:t>(Fornavn Etternavn)</w:t>
      </w:r>
    </w:p>
    <w:p w:rsidR="00FC06B9" w:rsidRPr="00FD75AC" w:rsidRDefault="00B502CC" w:rsidP="00FD75AC">
      <w:pPr>
        <w:spacing w:after="0"/>
        <w:rPr>
          <w:i/>
          <w:iCs/>
        </w:rPr>
      </w:pPr>
      <w:r>
        <w:rPr>
          <w:iCs/>
        </w:rPr>
        <w:t>Arkivdel: PERS</w:t>
      </w:r>
      <w:r w:rsidR="00FC06B9">
        <w:rPr>
          <w:iCs/>
        </w:rPr>
        <w:t xml:space="preserve"> – PERSONALMAPPER</w:t>
      </w:r>
    </w:p>
    <w:p w:rsidR="00FC06B9" w:rsidRDefault="00FC06B9" w:rsidP="00FD75AC">
      <w:pPr>
        <w:spacing w:after="0"/>
        <w:rPr>
          <w:iCs/>
        </w:rPr>
      </w:pPr>
      <w:r w:rsidRPr="00F75138">
        <w:rPr>
          <w:iCs/>
        </w:rPr>
        <w:t>Arkivkode: FNR</w:t>
      </w:r>
      <w:r w:rsidRPr="00F75138">
        <w:rPr>
          <w:iCs/>
        </w:rPr>
        <w:tab/>
      </w:r>
    </w:p>
    <w:p w:rsidR="00FC06B9" w:rsidRDefault="00B502CC" w:rsidP="00FD75AC">
      <w:pPr>
        <w:spacing w:after="0"/>
        <w:rPr>
          <w:iCs/>
        </w:rPr>
      </w:pPr>
      <w:r>
        <w:rPr>
          <w:iCs/>
        </w:rPr>
        <w:t>Ordn. v</w:t>
      </w:r>
      <w:r w:rsidR="00FC06B9" w:rsidRPr="00F75138">
        <w:rPr>
          <w:iCs/>
        </w:rPr>
        <w:t>erdi: Den ansattes fødsels</w:t>
      </w:r>
      <w:r w:rsidR="00FC06B9">
        <w:rPr>
          <w:iCs/>
        </w:rPr>
        <w:t>nummer</w:t>
      </w:r>
    </w:p>
    <w:p w:rsidR="00FC06B9" w:rsidRDefault="00FC06B9" w:rsidP="00FC06B9">
      <w:pPr>
        <w:rPr>
          <w:iCs/>
        </w:rPr>
      </w:pPr>
      <w:r>
        <w:rPr>
          <w:iCs/>
        </w:rPr>
        <w:t xml:space="preserve">Alle disse skal unndras offentlighet etter offentleglova § 25. </w:t>
      </w:r>
      <w:r w:rsidR="00B502CC">
        <w:rPr>
          <w:iCs/>
        </w:rPr>
        <w:t>(Skjermingskode P3 i Acos Websak)</w:t>
      </w:r>
    </w:p>
    <w:p w:rsidR="00FC06B9" w:rsidRDefault="00FC06B9" w:rsidP="00FC06B9">
      <w:pPr>
        <w:pStyle w:val="Overskrift2"/>
      </w:pPr>
      <w:bookmarkStart w:id="12" w:name="_Toc31970275"/>
      <w:r>
        <w:t>Bevaring og kassasjon av personalmapper</w:t>
      </w:r>
      <w:bookmarkEnd w:id="12"/>
    </w:p>
    <w:p w:rsidR="00FC06B9" w:rsidRDefault="00FC06B9" w:rsidP="00FC06B9">
      <w:r>
        <w:t xml:space="preserve">Alle personalmapper skal bevares for alltid. Enkelte dokumenter i personalmappen kan kasseres.  </w:t>
      </w:r>
    </w:p>
    <w:p w:rsidR="00FC06B9" w:rsidRPr="00A94A1E" w:rsidRDefault="00FC06B9" w:rsidP="00FC06B9">
      <w:pPr>
        <w:rPr>
          <w:color w:val="FF0000"/>
        </w:rPr>
      </w:pPr>
      <w:r>
        <w:t>Se vedlegg 2, kassasjon.</w:t>
      </w:r>
    </w:p>
    <w:p w:rsidR="00FC06B9" w:rsidRDefault="00FC06B9" w:rsidP="00FC06B9">
      <w:pPr>
        <w:pStyle w:val="Overskrift2"/>
      </w:pPr>
      <w:bookmarkStart w:id="13" w:name="_Toc31970276"/>
      <w:r>
        <w:t>Disiplinærsaker og sensitiv informasjon om den ansatte</w:t>
      </w:r>
      <w:bookmarkEnd w:id="13"/>
    </w:p>
    <w:p w:rsidR="00501831" w:rsidRDefault="00501831" w:rsidP="00FC06B9">
      <w:r>
        <w:t xml:space="preserve">Disiplinærsaker skal opprettes som egen sak i arkivdel personal, og kodes med SP slik at kun saksansvarlig, HR- leder, kommunedirektør og arkivpersonell har innsyn. HR- leder og kommunedirektør kan vurdere at andre skal ha tilgang ut fra tjenestlig behov. Disiplinærsaker kan vurderes kasseres dersom den ansatte ber om dette. Det er HR- leder som skal vurdere om og når eventuelle dokumenter i en slik sak skal kasseres. </w:t>
      </w:r>
    </w:p>
    <w:p w:rsidR="00FC06B9" w:rsidRDefault="00501831" w:rsidP="00FC06B9">
      <w:r>
        <w:t>HR- leder kan også vurdere å legge dokumenter i en SP- sak utenom personalmappen som ikke er disiplinærsak, men som omhandler særlig sensitive opplysninger om den ansatte.</w:t>
      </w:r>
      <w:r w:rsidR="00FC06B9" w:rsidRPr="00104A55">
        <w:t xml:space="preserve"> </w:t>
      </w:r>
    </w:p>
    <w:p w:rsidR="00FC06B9" w:rsidRDefault="00FC06B9" w:rsidP="00FC06B9">
      <w:pPr>
        <w:rPr>
          <w:i/>
          <w:iCs/>
          <w:kern w:val="28"/>
        </w:rPr>
      </w:pPr>
      <w:r w:rsidRPr="00104A55">
        <w:t xml:space="preserve">Om interne dokumenter, se offentleglova §§ 14-16. </w:t>
      </w:r>
      <w:r w:rsidRPr="00104A55">
        <w:rPr>
          <w:i/>
          <w:iCs/>
          <w:kern w:val="28"/>
        </w:rPr>
        <w:t xml:space="preserve"> </w:t>
      </w:r>
    </w:p>
    <w:p w:rsidR="00FC06B9" w:rsidRDefault="00FC06B9" w:rsidP="00FC06B9">
      <w:pPr>
        <w:pStyle w:val="Overskrift1"/>
      </w:pPr>
      <w:bookmarkStart w:id="14" w:name="_Toc31970277"/>
      <w:r>
        <w:t>Utlån og innsyn i personalmapper</w:t>
      </w:r>
      <w:bookmarkEnd w:id="14"/>
    </w:p>
    <w:p w:rsidR="00FC06B9" w:rsidRDefault="00FC06B9" w:rsidP="00FC06B9">
      <w:r>
        <w:t xml:space="preserve">Personalledere er saksansvarlig for personalmappene til sine ansatte. HR og arkivpersonell har tilgang. Dersom andre skal ha innsyn i personalmappen, skal dette avtales med personalleder og vurderes ut fra tjenestlig behov. </w:t>
      </w:r>
    </w:p>
    <w:p w:rsidR="00FC06B9" w:rsidRDefault="00FC06B9" w:rsidP="00FC06B9">
      <w:r>
        <w:t xml:space="preserve">Ansatte har partsinnsyn i egen personalmappe, men </w:t>
      </w:r>
      <w:r w:rsidRPr="00104A55">
        <w:t>interne dokumenter</w:t>
      </w:r>
      <w:r>
        <w:t xml:space="preserve"> i personalmappen </w:t>
      </w:r>
      <w:r w:rsidRPr="0032761E">
        <w:rPr>
          <w:u w:val="single"/>
        </w:rPr>
        <w:t>kan</w:t>
      </w:r>
      <w:r>
        <w:t xml:space="preserve"> unntas fra partsinnsyn, jfr. personopplysningsloven § 18 og forvaltningsloven § 18. Innsynsretten gjelder også fullmektig som representerer den ansatte (for eksempel advokat eller tillitsvalgt). Det skal for øvrig </w:t>
      </w:r>
      <w:r>
        <w:lastRenderedPageBreak/>
        <w:t xml:space="preserve">legges vekt på åpenhet i saker om partsinnsyn der det finnes interne dokumenter som kan unntas fra partsinnsyn. </w:t>
      </w:r>
    </w:p>
    <w:p w:rsidR="00FC06B9" w:rsidRDefault="00FC06B9" w:rsidP="00FC06B9">
      <w:r>
        <w:t xml:space="preserve">Når en ansatt første gang ber om innsyn i egen personalmappe, anbefales det at leder/ HR går gjennom personalmappen og sjekker at mappen er opprettet i henhold til retningslinjene nedfelt i dette dokumentet. </w:t>
      </w:r>
    </w:p>
    <w:p w:rsidR="00FC06B9" w:rsidRDefault="00FC06B9" w:rsidP="00FC06B9">
      <w:pPr>
        <w:pStyle w:val="Overskrift1"/>
      </w:pPr>
      <w:bookmarkStart w:id="15" w:name="_Toc31970278"/>
      <w:r>
        <w:t>Bortsetting av personalmapper</w:t>
      </w:r>
      <w:bookmarkEnd w:id="15"/>
    </w:p>
    <w:p w:rsidR="00FC06B9" w:rsidRDefault="00FC06B9" w:rsidP="00FC06B9">
      <w:r>
        <w:t xml:space="preserve">Når ansettelsesforholdet opphører skal personalleder sende saken til avslutning i Acos Websak. Arkivpersonell gjennomgår da saken og avslutter denne. </w:t>
      </w:r>
    </w:p>
    <w:p w:rsidR="00FC06B9" w:rsidRDefault="00FC06B9" w:rsidP="00FC06B9">
      <w:r>
        <w:t>Tilgang ti</w:t>
      </w:r>
      <w:r w:rsidR="00B502CC">
        <w:t>l, og utlån av, avsluttede perso</w:t>
      </w:r>
      <w:r>
        <w:t>nalmapper skal gjøres etter samme regler som for aktive personalmapper.</w:t>
      </w:r>
    </w:p>
    <w:p w:rsidR="00FC06B9" w:rsidRPr="00DB52B8" w:rsidRDefault="00FC06B9" w:rsidP="00FC06B9">
      <w:pPr>
        <w:pBdr>
          <w:bottom w:val="dotted" w:sz="24" w:space="1" w:color="auto"/>
        </w:pBdr>
        <w:rPr>
          <w:b/>
          <w:color w:val="000000"/>
        </w:rPr>
      </w:pPr>
    </w:p>
    <w:p w:rsidR="00FC06B9" w:rsidRDefault="00FC06B9" w:rsidP="00FC06B9">
      <w:pPr>
        <w:rPr>
          <w:color w:val="000000"/>
        </w:rPr>
      </w:pPr>
    </w:p>
    <w:p w:rsidR="00FC06B9" w:rsidRDefault="00FC06B9" w:rsidP="00FC06B9">
      <w:r w:rsidRPr="00B51B46">
        <w:t xml:space="preserve">Retningslinjene iverksettes fra </w:t>
      </w:r>
      <w:r>
        <w:t>19.04.2018.</w:t>
      </w:r>
      <w:r w:rsidRPr="00B51B46">
        <w:t xml:space="preserve"> </w:t>
      </w:r>
    </w:p>
    <w:p w:rsidR="00FC06B9" w:rsidRDefault="00AF2177" w:rsidP="00FC06B9">
      <w:r>
        <w:t>Tidligere rutine for personaldokumentasjon i Nordre Land kommune er gjeldende for personalarkiv frem til 19.04.2018.</w:t>
      </w:r>
      <w:r w:rsidR="00FD75AC">
        <w:t xml:space="preserve"> </w:t>
      </w:r>
      <w:r w:rsidR="00FC06B9" w:rsidRPr="00B51B46">
        <w:t xml:space="preserve">Retningslinjene tas opp til årlig revurdering, eller når vesentlig endringer i lovverk eller ansvarsforhold gjør det påkrevet. Ansvarlig for revidering/ajourhold: Arkivansvarlig og </w:t>
      </w:r>
      <w:r w:rsidR="00FC06B9">
        <w:t>HR- leder.</w:t>
      </w:r>
    </w:p>
    <w:p w:rsidR="008C24A7" w:rsidRDefault="008C24A7" w:rsidP="00FC06B9"/>
    <w:p w:rsidR="008C24A7" w:rsidRPr="00FD75AC" w:rsidRDefault="008C24A7" w:rsidP="00FC06B9">
      <w:r>
        <w:t>Revidert mars 2020.</w:t>
      </w:r>
    </w:p>
    <w:sectPr w:rsidR="008C24A7" w:rsidRPr="00FD75AC" w:rsidSect="00AC7E2D">
      <w:footerReference w:type="default" r:id="rId9"/>
      <w:headerReference w:type="first" r:id="rId10"/>
      <w:footerReference w:type="first" r:id="rId11"/>
      <w:pgSz w:w="11906" w:h="16838"/>
      <w:pgMar w:top="2268" w:right="1418" w:bottom="226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B9" w:rsidRDefault="00FC06B9" w:rsidP="00C04306">
      <w:pPr>
        <w:spacing w:after="0" w:line="240" w:lineRule="auto"/>
      </w:pPr>
      <w:r>
        <w:separator/>
      </w:r>
    </w:p>
  </w:endnote>
  <w:endnote w:type="continuationSeparator" w:id="0">
    <w:p w:rsidR="00FC06B9" w:rsidRDefault="00FC06B9" w:rsidP="00C0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6C" w:rsidRDefault="00F22C6C" w:rsidP="00AC7E2D">
    <w:pPr>
      <w:pStyle w:val="Bunntekst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7EF5">
      <w:rPr>
        <w:noProof/>
      </w:rPr>
      <w:t>4</w:t>
    </w:r>
    <w:r>
      <w:fldChar w:fldCharType="end"/>
    </w:r>
  </w:p>
  <w:p w:rsidR="00F22C6C" w:rsidRPr="00A069C4" w:rsidRDefault="00F22C6C" w:rsidP="00A069C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5BD" w:rsidRDefault="00AC65BD" w:rsidP="00AC65BD">
    <w:pPr>
      <w:pStyle w:val="Bunntekst"/>
      <w:ind w:left="-1134"/>
    </w:pPr>
  </w:p>
  <w:p w:rsidR="00AC65BD" w:rsidRDefault="00AC65BD">
    <w:pPr>
      <w:pStyle w:val="Bunntekst"/>
    </w:pPr>
    <w:r>
      <w:rPr>
        <w:noProof/>
        <w:lang w:eastAsia="nb-NO"/>
      </w:rPr>
      <w:drawing>
        <wp:inline distT="0" distB="0" distL="0" distR="0">
          <wp:extent cx="6856876" cy="511790"/>
          <wp:effectExtent l="0" t="0" r="1270" b="317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nnstri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876" cy="51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B9" w:rsidRDefault="00FC06B9" w:rsidP="00C04306">
      <w:pPr>
        <w:spacing w:after="0" w:line="240" w:lineRule="auto"/>
      </w:pPr>
      <w:r>
        <w:separator/>
      </w:r>
    </w:p>
  </w:footnote>
  <w:footnote w:type="continuationSeparator" w:id="0">
    <w:p w:rsidR="00FC06B9" w:rsidRDefault="00FC06B9" w:rsidP="00C0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C6C" w:rsidRDefault="00F22C6C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26820"/>
          <wp:effectExtent l="0" t="0" r="254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pfel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pt;height:8.8pt" o:bullet="t">
        <v:imagedata r:id="rId1" o:title="BD21344_"/>
      </v:shape>
    </w:pict>
  </w:numPicBullet>
  <w:abstractNum w:abstractNumId="0" w15:restartNumberingAfterBreak="0">
    <w:nsid w:val="FFFFFF7C"/>
    <w:multiLevelType w:val="singleLevel"/>
    <w:tmpl w:val="BC9C622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E1D2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4272E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8240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384DF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6EB4B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7A984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660D2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B8973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86CD9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7281714"/>
    <w:multiLevelType w:val="hybridMultilevel"/>
    <w:tmpl w:val="E71250C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C7D92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28B6ACA"/>
    <w:multiLevelType w:val="multilevel"/>
    <w:tmpl w:val="52C49F6E"/>
    <w:lvl w:ilvl="0">
      <w:start w:val="1"/>
      <w:numFmt w:val="decimal"/>
      <w:lvlText w:val="%1."/>
      <w:lvlJc w:val="left"/>
      <w:pPr>
        <w:ind w:left="78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F7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2E16CA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101FD0"/>
    <w:multiLevelType w:val="hybridMultilevel"/>
    <w:tmpl w:val="D9C26F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C74DF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CB4297C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0C1045"/>
    <w:multiLevelType w:val="singleLevel"/>
    <w:tmpl w:val="0414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6D1FF7"/>
    <w:multiLevelType w:val="hybridMultilevel"/>
    <w:tmpl w:val="917EF914"/>
    <w:lvl w:ilvl="0" w:tplc="4D2AD67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C645D1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9"/>
  </w:num>
  <w:num w:numId="17">
    <w:abstractNumId w:val="15"/>
  </w:num>
  <w:num w:numId="1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9">
    <w:abstractNumId w:val="18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B9"/>
    <w:rsid w:val="00037A3A"/>
    <w:rsid w:val="00043379"/>
    <w:rsid w:val="00062681"/>
    <w:rsid w:val="00064103"/>
    <w:rsid w:val="00082A3E"/>
    <w:rsid w:val="0009243B"/>
    <w:rsid w:val="000C2550"/>
    <w:rsid w:val="000D03B1"/>
    <w:rsid w:val="000D4BF2"/>
    <w:rsid w:val="001249FC"/>
    <w:rsid w:val="00125F6F"/>
    <w:rsid w:val="00140AE8"/>
    <w:rsid w:val="00143113"/>
    <w:rsid w:val="00156965"/>
    <w:rsid w:val="0015745E"/>
    <w:rsid w:val="00173A33"/>
    <w:rsid w:val="0019295D"/>
    <w:rsid w:val="001A43D5"/>
    <w:rsid w:val="001A5791"/>
    <w:rsid w:val="001C24DC"/>
    <w:rsid w:val="001C2A84"/>
    <w:rsid w:val="001E7D82"/>
    <w:rsid w:val="00226F40"/>
    <w:rsid w:val="00250CCE"/>
    <w:rsid w:val="002513EE"/>
    <w:rsid w:val="0025717D"/>
    <w:rsid w:val="00267EF5"/>
    <w:rsid w:val="002808EC"/>
    <w:rsid w:val="002C4999"/>
    <w:rsid w:val="002D7863"/>
    <w:rsid w:val="00303806"/>
    <w:rsid w:val="003139A4"/>
    <w:rsid w:val="00316F3C"/>
    <w:rsid w:val="00326C31"/>
    <w:rsid w:val="00335573"/>
    <w:rsid w:val="00370854"/>
    <w:rsid w:val="003B6DF5"/>
    <w:rsid w:val="003C07B8"/>
    <w:rsid w:val="003D006F"/>
    <w:rsid w:val="003E5EFB"/>
    <w:rsid w:val="00400EF8"/>
    <w:rsid w:val="00431730"/>
    <w:rsid w:val="00437F19"/>
    <w:rsid w:val="004A149B"/>
    <w:rsid w:val="004A19E1"/>
    <w:rsid w:val="004A48ED"/>
    <w:rsid w:val="004B2260"/>
    <w:rsid w:val="00501831"/>
    <w:rsid w:val="00502649"/>
    <w:rsid w:val="00511CB8"/>
    <w:rsid w:val="005140AF"/>
    <w:rsid w:val="005253BD"/>
    <w:rsid w:val="00552D2E"/>
    <w:rsid w:val="00576AE6"/>
    <w:rsid w:val="005943C1"/>
    <w:rsid w:val="00595FA2"/>
    <w:rsid w:val="005965F0"/>
    <w:rsid w:val="005A2563"/>
    <w:rsid w:val="005B42D7"/>
    <w:rsid w:val="005B63DA"/>
    <w:rsid w:val="00621C08"/>
    <w:rsid w:val="00621D22"/>
    <w:rsid w:val="00646788"/>
    <w:rsid w:val="0065522A"/>
    <w:rsid w:val="00657588"/>
    <w:rsid w:val="00673912"/>
    <w:rsid w:val="00687597"/>
    <w:rsid w:val="006B581A"/>
    <w:rsid w:val="00720806"/>
    <w:rsid w:val="00722281"/>
    <w:rsid w:val="00733ED2"/>
    <w:rsid w:val="00786080"/>
    <w:rsid w:val="007924B4"/>
    <w:rsid w:val="00796011"/>
    <w:rsid w:val="00797566"/>
    <w:rsid w:val="007A2DE1"/>
    <w:rsid w:val="007D25D8"/>
    <w:rsid w:val="007D7F98"/>
    <w:rsid w:val="00810D89"/>
    <w:rsid w:val="00844472"/>
    <w:rsid w:val="0085491C"/>
    <w:rsid w:val="00872A4E"/>
    <w:rsid w:val="008743FC"/>
    <w:rsid w:val="00881F24"/>
    <w:rsid w:val="008868B7"/>
    <w:rsid w:val="008948E6"/>
    <w:rsid w:val="008B1305"/>
    <w:rsid w:val="008B1465"/>
    <w:rsid w:val="008B243C"/>
    <w:rsid w:val="008C24A7"/>
    <w:rsid w:val="008C6DED"/>
    <w:rsid w:val="00924646"/>
    <w:rsid w:val="00930C71"/>
    <w:rsid w:val="009529B9"/>
    <w:rsid w:val="009625A1"/>
    <w:rsid w:val="0097633E"/>
    <w:rsid w:val="00980808"/>
    <w:rsid w:val="009B1D24"/>
    <w:rsid w:val="009C3C0D"/>
    <w:rsid w:val="009C4DDD"/>
    <w:rsid w:val="009E047A"/>
    <w:rsid w:val="009E2E2C"/>
    <w:rsid w:val="009F2287"/>
    <w:rsid w:val="00A0427E"/>
    <w:rsid w:val="00A069C4"/>
    <w:rsid w:val="00A16190"/>
    <w:rsid w:val="00A174ED"/>
    <w:rsid w:val="00A30E06"/>
    <w:rsid w:val="00A90EEF"/>
    <w:rsid w:val="00AA325A"/>
    <w:rsid w:val="00AA46D2"/>
    <w:rsid w:val="00AC65BD"/>
    <w:rsid w:val="00AC7E2D"/>
    <w:rsid w:val="00AE1EC8"/>
    <w:rsid w:val="00AE25D2"/>
    <w:rsid w:val="00AF2177"/>
    <w:rsid w:val="00B20151"/>
    <w:rsid w:val="00B35036"/>
    <w:rsid w:val="00B42CE4"/>
    <w:rsid w:val="00B502CC"/>
    <w:rsid w:val="00B728BB"/>
    <w:rsid w:val="00B906B1"/>
    <w:rsid w:val="00B91C5A"/>
    <w:rsid w:val="00B927DF"/>
    <w:rsid w:val="00BA2688"/>
    <w:rsid w:val="00BA499E"/>
    <w:rsid w:val="00BE208B"/>
    <w:rsid w:val="00BF4ED7"/>
    <w:rsid w:val="00C014FB"/>
    <w:rsid w:val="00C04306"/>
    <w:rsid w:val="00C359B6"/>
    <w:rsid w:val="00C559D0"/>
    <w:rsid w:val="00C801C2"/>
    <w:rsid w:val="00C83219"/>
    <w:rsid w:val="00C83701"/>
    <w:rsid w:val="00C94C98"/>
    <w:rsid w:val="00CA5A03"/>
    <w:rsid w:val="00CB1AE4"/>
    <w:rsid w:val="00CB3D33"/>
    <w:rsid w:val="00CC0E37"/>
    <w:rsid w:val="00CE60D7"/>
    <w:rsid w:val="00CE7B87"/>
    <w:rsid w:val="00CF754E"/>
    <w:rsid w:val="00D04D38"/>
    <w:rsid w:val="00D11821"/>
    <w:rsid w:val="00D120DE"/>
    <w:rsid w:val="00D20B64"/>
    <w:rsid w:val="00D72049"/>
    <w:rsid w:val="00DC0117"/>
    <w:rsid w:val="00DD5841"/>
    <w:rsid w:val="00E11CCB"/>
    <w:rsid w:val="00E34405"/>
    <w:rsid w:val="00E47B63"/>
    <w:rsid w:val="00E65774"/>
    <w:rsid w:val="00EC1022"/>
    <w:rsid w:val="00EE6B03"/>
    <w:rsid w:val="00EF2664"/>
    <w:rsid w:val="00F22C6C"/>
    <w:rsid w:val="00F23C2C"/>
    <w:rsid w:val="00F35753"/>
    <w:rsid w:val="00F87A10"/>
    <w:rsid w:val="00FA57C1"/>
    <w:rsid w:val="00FA728A"/>
    <w:rsid w:val="00FC06B9"/>
    <w:rsid w:val="00FD36B3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A79C1F"/>
  <w15:chartTrackingRefBased/>
  <w15:docId w15:val="{9110BFC8-98F9-43A3-8CA8-889F52C5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0AF"/>
  </w:style>
  <w:style w:type="paragraph" w:styleId="Overskrift1">
    <w:name w:val="heading 1"/>
    <w:basedOn w:val="Normal"/>
    <w:next w:val="Normal"/>
    <w:link w:val="Overskrift1Tegn"/>
    <w:qFormat/>
    <w:rsid w:val="005140A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nhideWhenUsed/>
    <w:qFormat/>
    <w:rsid w:val="005140A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4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40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40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40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40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40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40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unhideWhenUsed/>
    <w:rsid w:val="00A0427E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A0427E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140A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40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40A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140A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140A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40A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40A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40A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40A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numbering" w:styleId="Artikkelavsnitt">
    <w:name w:val="Outline List 3"/>
    <w:basedOn w:val="Ingenliste"/>
    <w:uiPriority w:val="99"/>
    <w:semiHidden/>
    <w:unhideWhenUsed/>
    <w:rsid w:val="00A0427E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A0427E"/>
  </w:style>
  <w:style w:type="paragraph" w:styleId="Bildetekst">
    <w:name w:val="caption"/>
    <w:basedOn w:val="Normal"/>
    <w:next w:val="Normal"/>
    <w:uiPriority w:val="35"/>
    <w:semiHidden/>
    <w:unhideWhenUsed/>
    <w:qFormat/>
    <w:rsid w:val="005140AF"/>
    <w:pPr>
      <w:spacing w:line="240" w:lineRule="auto"/>
    </w:pPr>
    <w:rPr>
      <w:b/>
      <w:bCs/>
      <w:smallCaps/>
      <w:color w:val="44546A" w:themeColor="text2"/>
    </w:rPr>
  </w:style>
  <w:style w:type="paragraph" w:styleId="Blokktekst">
    <w:name w:val="Block Text"/>
    <w:basedOn w:val="Normal"/>
    <w:uiPriority w:val="99"/>
    <w:semiHidden/>
    <w:unhideWhenUsed/>
    <w:rsid w:val="00A0427E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i/>
      <w:iCs/>
      <w:color w:val="5B9BD5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27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qFormat/>
    <w:rsid w:val="005140AF"/>
    <w:rPr>
      <w:b/>
      <w:bCs/>
      <w:smallCaps/>
      <w:spacing w:val="10"/>
    </w:rPr>
  </w:style>
  <w:style w:type="paragraph" w:styleId="Brdtekst">
    <w:name w:val="Body Text"/>
    <w:basedOn w:val="Normal"/>
    <w:link w:val="BrdtekstTegn"/>
    <w:semiHidden/>
    <w:unhideWhenUsed/>
    <w:rsid w:val="00A0427E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A0427E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A0427E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0427E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A0427E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0427E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A0427E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0427E"/>
  </w:style>
  <w:style w:type="paragraph" w:styleId="Brdtekst2">
    <w:name w:val="Body Text 2"/>
    <w:basedOn w:val="Normal"/>
    <w:link w:val="Brdtekst2Tegn"/>
    <w:uiPriority w:val="99"/>
    <w:semiHidden/>
    <w:unhideWhenUsed/>
    <w:rsid w:val="00A0427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0427E"/>
  </w:style>
  <w:style w:type="paragraph" w:styleId="Brdtekst3">
    <w:name w:val="Body Text 3"/>
    <w:basedOn w:val="Normal"/>
    <w:link w:val="Brdtekst3Tegn"/>
    <w:uiPriority w:val="99"/>
    <w:semiHidden/>
    <w:unhideWhenUsed/>
    <w:rsid w:val="00A0427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0427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A0427E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0427E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A0427E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0427E"/>
    <w:rPr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8C6DED"/>
    <w:pPr>
      <w:tabs>
        <w:tab w:val="left" w:pos="2722"/>
        <w:tab w:val="left" w:pos="5387"/>
        <w:tab w:val="left" w:pos="6237"/>
      </w:tabs>
      <w:spacing w:after="0" w:line="276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8C6DED"/>
    <w:rPr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0427E"/>
  </w:style>
  <w:style w:type="character" w:customStyle="1" w:styleId="DatoTegn">
    <w:name w:val="Dato Tegn"/>
    <w:basedOn w:val="Standardskriftforavsnitt"/>
    <w:link w:val="Dato"/>
    <w:uiPriority w:val="99"/>
    <w:semiHidden/>
    <w:rsid w:val="00A0427E"/>
  </w:style>
  <w:style w:type="paragraph" w:styleId="Dokumentkart">
    <w:name w:val="Document Map"/>
    <w:basedOn w:val="Normal"/>
    <w:link w:val="DokumentkartTegn"/>
    <w:uiPriority w:val="99"/>
    <w:semiHidden/>
    <w:unhideWhenUsed/>
    <w:rsid w:val="00A0427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0427E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A042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042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A0427E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0427E"/>
  </w:style>
  <w:style w:type="table" w:styleId="Fargerikliste">
    <w:name w:val="Colorful List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-uthevingsfarge1">
    <w:name w:val="Colorful List Accent 1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-uthevingsfarge2">
    <w:name w:val="Colorful List Accent 2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-uthevingsfarge3">
    <w:name w:val="Colorful List Accent 3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-uthevingsfarge4">
    <w:name w:val="Colorful List Accent 4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-uthevingsfarge5">
    <w:name w:val="Colorful List Accent 5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-uthevingsfarge6">
    <w:name w:val="Colorful List Accent 6"/>
    <w:basedOn w:val="Vanligtabell"/>
    <w:uiPriority w:val="72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1">
    <w:name w:val="Colorful Shading Accent 1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2">
    <w:name w:val="Colorful Shading Accent 2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3">
    <w:name w:val="Colorful Shading Accent 3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-uthevingsfarge4">
    <w:name w:val="Colorful Shading Accent 4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-uthevingsfarge5">
    <w:name w:val="Colorful Shading Accent 5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-uthevingsfarge2">
    <w:name w:val="Colorful Grid Accent 2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-uthevingsfarge3">
    <w:name w:val="Colorful Grid Accent 3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-uthevingsfarge4">
    <w:name w:val="Colorful Grid Accent 4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-uthevingsfarge5">
    <w:name w:val="Colorful Grid Accent 5"/>
    <w:basedOn w:val="Vanligtabell"/>
    <w:uiPriority w:val="73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A0427E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0427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0427E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A0427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A0427E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0427E"/>
  </w:style>
  <w:style w:type="paragraph" w:styleId="HTML-adresse">
    <w:name w:val="HTML Address"/>
    <w:basedOn w:val="Normal"/>
    <w:link w:val="HTML-adresseTegn"/>
    <w:uiPriority w:val="99"/>
    <w:semiHidden/>
    <w:unhideWhenUsed/>
    <w:rsid w:val="00A0427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0427E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A0427E"/>
  </w:style>
  <w:style w:type="character" w:styleId="HTML-definisjon">
    <w:name w:val="HTML Definition"/>
    <w:basedOn w:val="Standardskriftforavsnitt"/>
    <w:uiPriority w:val="99"/>
    <w:semiHidden/>
    <w:unhideWhenUsed/>
    <w:rsid w:val="00A0427E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A0427E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0427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0427E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A0427E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A0427E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A0427E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0427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0427E"/>
    <w:pPr>
      <w:spacing w:after="0" w:line="240" w:lineRule="auto"/>
      <w:ind w:left="1980" w:hanging="220"/>
    </w:pPr>
  </w:style>
  <w:style w:type="paragraph" w:styleId="Ingenmellomrom">
    <w:name w:val="No Spacing"/>
    <w:aliases w:val="Undertittel 1"/>
    <w:link w:val="IngenmellomromTegn"/>
    <w:uiPriority w:val="1"/>
    <w:qFormat/>
    <w:rsid w:val="005140AF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unhideWhenUsed/>
    <w:rsid w:val="00A0427E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A0427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A0427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A0427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A0427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A0427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A0427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A0427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A0427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A0427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0427E"/>
  </w:style>
  <w:style w:type="paragraph" w:styleId="Kildeliste">
    <w:name w:val="table of authorities"/>
    <w:basedOn w:val="Normal"/>
    <w:next w:val="Normal"/>
    <w:uiPriority w:val="99"/>
    <w:semiHidden/>
    <w:unhideWhenUsed/>
    <w:rsid w:val="00A0427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A042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042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042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042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0427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A0427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A0427E"/>
  </w:style>
  <w:style w:type="paragraph" w:styleId="Liste">
    <w:name w:val="List"/>
    <w:basedOn w:val="Normal"/>
    <w:uiPriority w:val="99"/>
    <w:semiHidden/>
    <w:unhideWhenUsed/>
    <w:rsid w:val="00A0427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A0427E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A0427E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A0427E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A0427E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A0427E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A0427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0427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0427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0427E"/>
    <w:pPr>
      <w:ind w:left="1415" w:hanging="283"/>
      <w:contextualSpacing/>
    </w:pPr>
  </w:style>
  <w:style w:type="paragraph" w:styleId="Listeavsnitt">
    <w:name w:val="List Paragraph"/>
    <w:aliases w:val="Grå kulepunkt,Gule kulepunkt"/>
    <w:basedOn w:val="Normal"/>
    <w:uiPriority w:val="34"/>
    <w:qFormat/>
    <w:rsid w:val="00A0427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-uthevingsfarge1">
    <w:name w:val="List Table 1 Light Accent 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-uthevingsfarge2">
    <w:name w:val="List Table 1 Light Accent 2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-uthevingsfarge3">
    <w:name w:val="List Table 1 Light Accent 3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-uthevingsfarge4">
    <w:name w:val="List Table 1 Light Accent 4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-uthevingsfarge5">
    <w:name w:val="List Table 1 Light Accent 5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-uthevingsfarge6">
    <w:name w:val="List Table 1 Light Accent 6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-uthevingsfarge1">
    <w:name w:val="List Table 2 Accent 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-uthevingsfarge2">
    <w:name w:val="List Table 2 Accent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-uthevingsfarge3">
    <w:name w:val="List Table 2 Accent 3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-uthevingsfarge4">
    <w:name w:val="List Table 2 Accent 4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-uthevingsfarge5">
    <w:name w:val="List Table 2 Accent 5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-uthevingsfarge6">
    <w:name w:val="List Table 2 Accent 6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-uthevingsfarge1">
    <w:name w:val="List Table 3 Accent 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-uthevingsfarge2">
    <w:name w:val="List Table 3 Accent 2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-uthevingsfarge3">
    <w:name w:val="List Table 3 Accent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-uthevingsfarge4">
    <w:name w:val="List Table 3 Accent 4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-uthevingsfarge5">
    <w:name w:val="List Table 3 Accent 5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-uthevingsfarge6">
    <w:name w:val="List Table 3 Accent 6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-uthevingsfarge1">
    <w:name w:val="List Table 4 Accent 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-uthevingsfarge2">
    <w:name w:val="List Table 4 Accent 2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-uthevingsfarge3">
    <w:name w:val="List Table 4 Accent 3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-uthevingsfarge4">
    <w:name w:val="List Table 4 Accent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-uthevingsfarge5">
    <w:name w:val="List Table 4 Accent 5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-uthevingsfarge6">
    <w:name w:val="List Table 4 Accent 6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1">
    <w:name w:val="List Table 5 Dark Accent 1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2">
    <w:name w:val="List Table 5 Dark Accent 2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3">
    <w:name w:val="List Table 5 Dark Accent 3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4">
    <w:name w:val="List Table 5 Dark Accent 4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5">
    <w:name w:val="List Table 5 Dark Accent 5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6">
    <w:name w:val="List Table 5 Dark Accent 6"/>
    <w:basedOn w:val="Vanligtabell"/>
    <w:uiPriority w:val="50"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-uthevingsfarge1">
    <w:name w:val="List Table 6 Colorful Accent 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-uthevingsfarge2">
    <w:name w:val="List Table 6 Colorful Accent 2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-uthevingsfarge3">
    <w:name w:val="List Table 6 Colorful Accent 3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-uthevingsfarge4">
    <w:name w:val="List Table 6 Colorful Accent 4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-uthevingsfarge5">
    <w:name w:val="List Table 6 Colorful Accent 5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-uthevingsfarge6">
    <w:name w:val="List Table 6 Colorful Accent 6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1">
    <w:name w:val="List Table 7 Colorful Accent 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2">
    <w:name w:val="List Table 7 Colorful Accent 2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3">
    <w:name w:val="List Table 7 Colorful Accent 3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4">
    <w:name w:val="List Table 7 Colorful Accent 4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5">
    <w:name w:val="List Table 7 Colorful Accent 5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-uthevingsfarge6">
    <w:name w:val="List Table 7 Colorful Accent 6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uthevingsfarge1">
    <w:name w:val="Light List Accent 1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uthevingsfarge2">
    <w:name w:val="Light List Accent 2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uthevingsfarge4">
    <w:name w:val="Light List Accent 4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uthevingsfarge5">
    <w:name w:val="Light List Accent 5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uthevingsfarge6">
    <w:name w:val="Light List Accent 6"/>
    <w:basedOn w:val="Vanligtabell"/>
    <w:uiPriority w:val="61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042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-uthevingsfarge1">
    <w:name w:val="Light Shading Accent 1"/>
    <w:basedOn w:val="Vanligtabell"/>
    <w:uiPriority w:val="60"/>
    <w:semiHidden/>
    <w:unhideWhenUsed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-uthevingsfarge2">
    <w:name w:val="Light Shading Accent 2"/>
    <w:basedOn w:val="Vanligtabell"/>
    <w:uiPriority w:val="60"/>
    <w:semiHidden/>
    <w:unhideWhenUsed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-uthevingsfarge3">
    <w:name w:val="Light Shading Accent 3"/>
    <w:basedOn w:val="Vanligtabell"/>
    <w:uiPriority w:val="60"/>
    <w:semiHidden/>
    <w:unhideWhenUsed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-uthevingsfarge4">
    <w:name w:val="Light Shading Accent 4"/>
    <w:basedOn w:val="Vanligtabell"/>
    <w:uiPriority w:val="60"/>
    <w:semiHidden/>
    <w:unhideWhenUsed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-uthevingsfarge5">
    <w:name w:val="Light Shading Accent 5"/>
    <w:basedOn w:val="Vanligtabell"/>
    <w:uiPriority w:val="60"/>
    <w:semiHidden/>
    <w:unhideWhenUsed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-uthevingsfarge6">
    <w:name w:val="Light Shading Accent 6"/>
    <w:basedOn w:val="Vanligtabell"/>
    <w:uiPriority w:val="60"/>
    <w:semiHidden/>
    <w:unhideWhenUsed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-uthevingsfarge1">
    <w:name w:val="Light Grid Accent 1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-uthevingsfarge2">
    <w:name w:val="Light Grid Accent 2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-uthevingsfarge3">
    <w:name w:val="Light Grid Accent 3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-uthevingsfarge5">
    <w:name w:val="Light Grid Accent 5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-uthevingsfarge6">
    <w:name w:val="Light Grid Accent 6"/>
    <w:basedOn w:val="Vanligtabell"/>
    <w:uiPriority w:val="62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042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0427E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A042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042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0427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-uthevingsfarge2">
    <w:name w:val="Medium List 1 Accent 2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-uthevingsfarge3">
    <w:name w:val="Medium List 1 Accent 3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-uthevingsfarge4">
    <w:name w:val="Medium List 1 Accent 4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-uthevingsfarge5">
    <w:name w:val="Medium List 1 Accent 5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-uthevingsfarge6">
    <w:name w:val="Medium List 1 Accent 6"/>
    <w:basedOn w:val="Vanligtabell"/>
    <w:uiPriority w:val="65"/>
    <w:semiHidden/>
    <w:unhideWhenUsed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2">
    <w:name w:val="Medium List 2 Accent 2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igtabell"/>
    <w:uiPriority w:val="66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-uthevingsfarge2">
    <w:name w:val="Medium Grid 1 Accent 2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-uthevingsfarge3">
    <w:name w:val="Medium Grid 1 Accent 3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-uthevingsfarge4">
    <w:name w:val="Medium Grid 1 Accent 4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-uthevingsfarge5">
    <w:name w:val="Medium Grid 1 Accent 5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-uthevingsfarge6">
    <w:name w:val="Medium Grid 1 Accent 6"/>
    <w:basedOn w:val="Vanligtabell"/>
    <w:uiPriority w:val="67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igtabell"/>
    <w:uiPriority w:val="68"/>
    <w:semiHidden/>
    <w:unhideWhenUsed/>
    <w:rsid w:val="00A042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-uthevingsfarge2">
    <w:name w:val="Medium Grid 3 Accent 2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-uthevingsfarge3">
    <w:name w:val="Medium Grid 3 Accent 3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-uthevingsfarge4">
    <w:name w:val="Medium Grid 3 Accent 4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-uthevingsfarge5">
    <w:name w:val="Medium Grid 3 Accent 5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-uthevingsfarge6">
    <w:name w:val="Medium Grid 3 Accent 6"/>
    <w:basedOn w:val="Vanligtabell"/>
    <w:uiPriority w:val="69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2">
    <w:name w:val="Medium Shading 1 Accent 2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3">
    <w:name w:val="Medium Shading 1 Accent 3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4">
    <w:name w:val="Medium Shading 1 Accent 4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5">
    <w:name w:val="Medium Shading 1 Accent 5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-uthevingsfarge6">
    <w:name w:val="Medium Shading 1 Accent 6"/>
    <w:basedOn w:val="Vanligtabell"/>
    <w:uiPriority w:val="63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1">
    <w:name w:val="Medium Shading 2 Accent 1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3">
    <w:name w:val="Medium Shading 2 Accent 3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4">
    <w:name w:val="Medium Shading 2 Accent 4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5">
    <w:name w:val="Medium Shading 2 Accent 5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-uthevingsfarge6">
    <w:name w:val="Medium Shading 2 Accent 6"/>
    <w:basedOn w:val="Vanligtabell"/>
    <w:uiPriority w:val="64"/>
    <w:semiHidden/>
    <w:unhideWhenUsed/>
    <w:rsid w:val="00A042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uthevingsfarge2">
    <w:name w:val="Dark List Accent 2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uthevingsfarge3">
    <w:name w:val="Dark List Accent 3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uthevingsfarge5">
    <w:name w:val="Dark List Accent 5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uthevingsfarge6">
    <w:name w:val="Dark List Accent 6"/>
    <w:basedOn w:val="Vanligtabell"/>
    <w:uiPriority w:val="70"/>
    <w:semiHidden/>
    <w:unhideWhenUsed/>
    <w:rsid w:val="00A0427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0427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A0427E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0427E"/>
  </w:style>
  <w:style w:type="paragraph" w:styleId="Nummerertliste">
    <w:name w:val="List Number"/>
    <w:basedOn w:val="Normal"/>
    <w:uiPriority w:val="99"/>
    <w:semiHidden/>
    <w:unhideWhenUsed/>
    <w:rsid w:val="00A0427E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A0427E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A0427E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A0427E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A0427E"/>
    <w:pPr>
      <w:numPr>
        <w:numId w:val="8"/>
      </w:numPr>
      <w:contextualSpacing/>
    </w:pPr>
  </w:style>
  <w:style w:type="character" w:customStyle="1" w:styleId="Mention">
    <w:name w:val="Mention"/>
    <w:basedOn w:val="Standardskriftforavsnitt"/>
    <w:uiPriority w:val="99"/>
    <w:semiHidden/>
    <w:unhideWhenUsed/>
    <w:rsid w:val="00A0427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40AF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A0427E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A0427E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A0427E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A0427E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A0427E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A0427E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A0427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0427E"/>
    <w:rPr>
      <w:rFonts w:ascii="Consolas" w:hAnsi="Consolas" w:cs="Consolas"/>
      <w:sz w:val="21"/>
      <w:szCs w:val="21"/>
    </w:rPr>
  </w:style>
  <w:style w:type="table" w:styleId="Rutenettabelllys1">
    <w:name w:val="Grid Table 1 Light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1">
    <w:name w:val="Grid Table 1 Light Accent 1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2">
    <w:name w:val="Grid Table 1 Light Accent 2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3">
    <w:name w:val="Grid Table 1 Light Accent 3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4">
    <w:name w:val="Grid Table 1 Light Accent 4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5">
    <w:name w:val="Grid Table 1 Light Accent 5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-uthevingsfarge6">
    <w:name w:val="Grid Table 1 Light Accent 6"/>
    <w:basedOn w:val="Vanligtabell"/>
    <w:uiPriority w:val="46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-uthevingsfarge1">
    <w:name w:val="Grid Table 2 Accent 1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-uthevingsfarge2">
    <w:name w:val="Grid Table 2 Accent 2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-uthevingsfarge3">
    <w:name w:val="Grid Table 2 Accent 3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-uthevingsfarge4">
    <w:name w:val="Grid Table 2 Accent 4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-uthevingsfarge5">
    <w:name w:val="Grid Table 2 Accent 5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-uthevingsfarge6">
    <w:name w:val="Grid Table 2 Accent 6"/>
    <w:basedOn w:val="Vanligtabell"/>
    <w:uiPriority w:val="47"/>
    <w:rsid w:val="00A0427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-uthevingsfarge1">
    <w:name w:val="Grid Table 3 Accent 1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-uthevingsfarge2">
    <w:name w:val="Grid Table 3 Accent 2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-uthevingsfarge3">
    <w:name w:val="Grid Table 3 Accent 3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-uthevingsfarge4">
    <w:name w:val="Grid Table 3 Accent 4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-uthevingsfarge5">
    <w:name w:val="Grid Table 3 Accent 5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-uthevingsfarge6">
    <w:name w:val="Grid Table 3 Accent 6"/>
    <w:basedOn w:val="Vanligtabell"/>
    <w:uiPriority w:val="48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-uthevingsfarge1">
    <w:name w:val="Grid Table 4 Accent 1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-uthevingsfarge2">
    <w:name w:val="Grid Table 4 Accent 2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-uthevingsfarge3">
    <w:name w:val="Grid Table 4 Accent 3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-uthevingsfarge4">
    <w:name w:val="Grid Table 4 Accent 4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-uthevingsfarge5">
    <w:name w:val="Grid Table 4 Accent 5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-uthevingsfarge6">
    <w:name w:val="Grid Table 4 Accent 6"/>
    <w:basedOn w:val="Vanligtabell"/>
    <w:uiPriority w:val="49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-uthevingsfarge1">
    <w:name w:val="Grid Table 5 Dark Accent 1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-uthevingsfarge2">
    <w:name w:val="Grid Table 5 Dark Accent 2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-uthevingsfarge3">
    <w:name w:val="Grid Table 5 Dark Accent 3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-uthevingsfarge4">
    <w:name w:val="Grid Table 5 Dark Accent 4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-uthevingsfarge5">
    <w:name w:val="Grid Table 5 Dark Accent 5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-uthevingsfarge6">
    <w:name w:val="Grid Table 5 Dark Accent 6"/>
    <w:basedOn w:val="Vanligtabell"/>
    <w:uiPriority w:val="50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-uthevingsfarge1">
    <w:name w:val="Grid Table 6 Colorful Accent 1"/>
    <w:basedOn w:val="Vanligtabell"/>
    <w:uiPriority w:val="51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-uthevingsfarge2">
    <w:name w:val="Grid Table 6 Colorful Accent 2"/>
    <w:basedOn w:val="Vanligtabell"/>
    <w:uiPriority w:val="51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-uthevingsfarge3">
    <w:name w:val="Grid Table 6 Colorful Accent 3"/>
    <w:basedOn w:val="Vanligtabell"/>
    <w:uiPriority w:val="51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-uthevingsfarge4">
    <w:name w:val="Grid Table 6 Colorful Accent 4"/>
    <w:basedOn w:val="Vanligtabell"/>
    <w:uiPriority w:val="51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-uthevingsfarge5">
    <w:name w:val="Grid Table 6 Colorful Accent 5"/>
    <w:basedOn w:val="Vanligtabell"/>
    <w:uiPriority w:val="51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-uthevingsfarge6">
    <w:name w:val="Grid Table 6 Colorful Accent 6"/>
    <w:basedOn w:val="Vanligtabell"/>
    <w:uiPriority w:val="51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042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-uthevingsfarge1">
    <w:name w:val="Grid Table 7 Colorful Accent 1"/>
    <w:basedOn w:val="Vanligtabell"/>
    <w:uiPriority w:val="52"/>
    <w:rsid w:val="00A042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-uthevingsfarge2">
    <w:name w:val="Grid Table 7 Colorful Accent 2"/>
    <w:basedOn w:val="Vanligtabell"/>
    <w:uiPriority w:val="52"/>
    <w:rsid w:val="00A042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-uthevingsfarge3">
    <w:name w:val="Grid Table 7 Colorful Accent 3"/>
    <w:basedOn w:val="Vanligtabell"/>
    <w:uiPriority w:val="52"/>
    <w:rsid w:val="00A042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-uthevingsfarge4">
    <w:name w:val="Grid Table 7 Colorful Accent 4"/>
    <w:basedOn w:val="Vanligtabell"/>
    <w:uiPriority w:val="52"/>
    <w:rsid w:val="00A042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-uthevingsfarge5">
    <w:name w:val="Grid Table 7 Colorful Accent 5"/>
    <w:basedOn w:val="Vanligtabell"/>
    <w:uiPriority w:val="52"/>
    <w:rsid w:val="00A0427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-uthevingsfarge6">
    <w:name w:val="Grid Table 7 Colorful Accent 6"/>
    <w:basedOn w:val="Vanligtabell"/>
    <w:uiPriority w:val="52"/>
    <w:rsid w:val="00A0427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A042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A0427E"/>
  </w:style>
  <w:style w:type="paragraph" w:styleId="Sitat">
    <w:name w:val="Quote"/>
    <w:basedOn w:val="Normal"/>
    <w:next w:val="Normal"/>
    <w:link w:val="SitatTegn"/>
    <w:uiPriority w:val="29"/>
    <w:qFormat/>
    <w:rsid w:val="005140A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5140AF"/>
    <w:rPr>
      <w:color w:val="44546A" w:themeColor="text2"/>
      <w:sz w:val="24"/>
      <w:szCs w:val="24"/>
    </w:rPr>
  </w:style>
  <w:style w:type="character" w:styleId="Sluttnotereferanse">
    <w:name w:val="endnote reference"/>
    <w:basedOn w:val="Standardskriftforavsnitt"/>
    <w:uiPriority w:val="99"/>
    <w:semiHidden/>
    <w:unhideWhenUsed/>
    <w:rsid w:val="00A0427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A0427E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0427E"/>
    <w:rPr>
      <w:sz w:val="20"/>
      <w:szCs w:val="20"/>
    </w:rPr>
  </w:style>
  <w:style w:type="character" w:styleId="Sterk">
    <w:name w:val="Strong"/>
    <w:basedOn w:val="Standardskriftforavsnitt"/>
    <w:uiPriority w:val="22"/>
    <w:qFormat/>
    <w:rsid w:val="005140AF"/>
    <w:rPr>
      <w:b/>
      <w:bCs/>
    </w:rPr>
  </w:style>
  <w:style w:type="character" w:styleId="Sterkreferanse">
    <w:name w:val="Intense Reference"/>
    <w:basedOn w:val="Standardskriftforavsnitt"/>
    <w:uiPriority w:val="32"/>
    <w:qFormat/>
    <w:rsid w:val="005140AF"/>
    <w:rPr>
      <w:b/>
      <w:bCs/>
      <w:smallCaps/>
      <w:color w:val="44546A" w:themeColor="text2"/>
      <w:u w:val="single"/>
    </w:rPr>
  </w:style>
  <w:style w:type="character" w:styleId="Sterkutheving">
    <w:name w:val="Intense Emphasis"/>
    <w:basedOn w:val="Standardskriftforavsnitt"/>
    <w:uiPriority w:val="21"/>
    <w:qFormat/>
    <w:rsid w:val="005140AF"/>
    <w:rPr>
      <w:b/>
      <w:bCs/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40A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40A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A0427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40A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vakutheving">
    <w:name w:val="Subtle Emphasis"/>
    <w:basedOn w:val="Standardskriftforavsnitt"/>
    <w:uiPriority w:val="19"/>
    <w:qFormat/>
    <w:rsid w:val="005140AF"/>
    <w:rPr>
      <w:i/>
      <w:iCs/>
      <w:color w:val="595959" w:themeColor="text1" w:themeTint="A6"/>
    </w:rPr>
  </w:style>
  <w:style w:type="table" w:styleId="Tabell-3D-effekt1">
    <w:name w:val="Table 3D effects 1"/>
    <w:basedOn w:val="Vanligtabell"/>
    <w:uiPriority w:val="99"/>
    <w:semiHidden/>
    <w:unhideWhenUsed/>
    <w:rsid w:val="00A042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042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042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042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042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042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042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042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042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042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042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042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042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A042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042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042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042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042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042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042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042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042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59"/>
    <w:rsid w:val="00A04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042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042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042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042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042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042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rsid w:val="00A04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5140A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5140A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Topptekst">
    <w:name w:val="header"/>
    <w:basedOn w:val="Normal"/>
    <w:link w:val="TopptekstTegn"/>
    <w:unhideWhenUsed/>
    <w:rsid w:val="00A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427E"/>
  </w:style>
  <w:style w:type="paragraph" w:styleId="Underskrift">
    <w:name w:val="Signature"/>
    <w:basedOn w:val="Normal"/>
    <w:link w:val="UnderskriftTegn"/>
    <w:uiPriority w:val="99"/>
    <w:semiHidden/>
    <w:unhideWhenUsed/>
    <w:rsid w:val="00A0427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0427E"/>
  </w:style>
  <w:style w:type="paragraph" w:styleId="Undertittel">
    <w:name w:val="Subtitle"/>
    <w:basedOn w:val="Normal"/>
    <w:next w:val="Normal"/>
    <w:link w:val="UndertittelTegn"/>
    <w:uiPriority w:val="11"/>
    <w:qFormat/>
    <w:rsid w:val="005140A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40A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Utheving">
    <w:name w:val="Emphasis"/>
    <w:basedOn w:val="Standardskriftforavsnitt"/>
    <w:uiPriority w:val="20"/>
    <w:qFormat/>
    <w:rsid w:val="005140AF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A0427E"/>
    <w:pPr>
      <w:ind w:left="708"/>
    </w:pPr>
  </w:style>
  <w:style w:type="table" w:styleId="Vanligtabell1">
    <w:name w:val="Plain Table 1"/>
    <w:basedOn w:val="Vanligtabell"/>
    <w:uiPriority w:val="41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042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0427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ashtag">
    <w:name w:val="Hashtag"/>
    <w:basedOn w:val="Standardskriftforavsnitt"/>
    <w:uiPriority w:val="99"/>
    <w:semiHidden/>
    <w:unhideWhenUsed/>
    <w:rsid w:val="00A16190"/>
    <w:rPr>
      <w:color w:val="2B579A"/>
      <w:shd w:val="clear" w:color="auto" w:fill="E6E6E6"/>
    </w:rPr>
  </w:style>
  <w:style w:type="character" w:customStyle="1" w:styleId="SmartHyperlink">
    <w:name w:val="Smart Hyperlink"/>
    <w:basedOn w:val="Standardskriftforavsnitt"/>
    <w:uiPriority w:val="99"/>
    <w:semiHidden/>
    <w:unhideWhenUsed/>
    <w:rsid w:val="00A16190"/>
    <w:rPr>
      <w:u w:val="dotted"/>
    </w:rPr>
  </w:style>
  <w:style w:type="paragraph" w:customStyle="1" w:styleId="Infotekst">
    <w:name w:val="Infotekst"/>
    <w:basedOn w:val="Normal"/>
    <w:rsid w:val="00D72049"/>
    <w:pPr>
      <w:framePr w:hSpace="142" w:vSpace="1134" w:wrap="around" w:vAnchor="page" w:hAnchor="text" w:y="2467"/>
      <w:spacing w:after="0"/>
      <w:suppressOverlap/>
    </w:pPr>
    <w:rPr>
      <w:sz w:val="20"/>
    </w:rPr>
  </w:style>
  <w:style w:type="character" w:customStyle="1" w:styleId="IngenmellomromTegn">
    <w:name w:val="Ingen mellomrom Tegn"/>
    <w:aliases w:val="Undertittel 1 Tegn"/>
    <w:basedOn w:val="Standardskriftforavsnitt"/>
    <w:link w:val="Ingenmellomrom"/>
    <w:uiPriority w:val="1"/>
    <w:rsid w:val="00F22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t\Downloads\Statu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ACB67-CB0E-4047-8B53-54D2511589CE}">
  <ds:schemaRefs/>
</ds:datastoreItem>
</file>

<file path=customXml/itemProps2.xml><?xml version="1.0" encoding="utf-8"?>
<ds:datastoreItem xmlns:ds="http://schemas.openxmlformats.org/officeDocument/2006/customXml" ds:itemID="{4FA6F990-57A0-4C2D-B924-69118EB3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Statusrapport</Template>
  <TotalTime>87</TotalTime>
  <Pages>6</Pages>
  <Words>1864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NLK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Merethe Lien Tøftum</dc:creator>
  <cp:keywords/>
  <dc:description>Template by officeconsult.no</dc:description>
  <cp:lastModifiedBy>Merethe Lien Tøftum</cp:lastModifiedBy>
  <cp:revision>7</cp:revision>
  <dcterms:created xsi:type="dcterms:W3CDTF">2020-02-07T11:13:00Z</dcterms:created>
  <dcterms:modified xsi:type="dcterms:W3CDTF">2020-03-12T14:35:00Z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</Properties>
</file>