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D6" w:rsidRDefault="003F27D6" w:rsidP="00D82EDB">
      <w:bookmarkStart w:id="0" w:name="_GoBack"/>
      <w:bookmarkEnd w:id="0"/>
    </w:p>
    <w:p w:rsidR="001822F2" w:rsidRDefault="001822F2" w:rsidP="00D82EDB"/>
    <w:p w:rsidR="001822F2" w:rsidRDefault="001822F2" w:rsidP="00D82EDB"/>
    <w:p w:rsidR="003F27D6" w:rsidRDefault="003F27D6" w:rsidP="003F27D6">
      <w:pPr>
        <w:jc w:val="center"/>
      </w:pPr>
      <w:r>
        <w:rPr>
          <w:noProof/>
          <w:lang w:eastAsia="nb-NO"/>
        </w:rPr>
        <w:drawing>
          <wp:inline distT="0" distB="0" distL="0" distR="0" wp14:anchorId="4F0346F1" wp14:editId="4BC56FA8">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rsidR="003F27D6" w:rsidRPr="003F27D6" w:rsidRDefault="003F27D6" w:rsidP="008C7116">
      <w:pPr>
        <w:pBdr>
          <w:bottom w:val="single" w:sz="8" w:space="4" w:color="4F81BD"/>
        </w:pBdr>
        <w:contextualSpacing/>
        <w:jc w:val="center"/>
        <w:rPr>
          <w:rFonts w:eastAsia="Calibri" w:cs="Times New Roman"/>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r w:rsidR="008C7116">
        <w:rPr>
          <w:rFonts w:ascii="Cambria" w:eastAsia="Times New Roman" w:hAnsi="Cambria" w:cs="Times New Roman"/>
          <w:color w:val="17365D"/>
          <w:spacing w:val="5"/>
          <w:kern w:val="28"/>
          <w:sz w:val="52"/>
          <w:szCs w:val="52"/>
        </w:rPr>
        <w:t>Elements</w:t>
      </w:r>
    </w:p>
    <w:p w:rsidR="003F27D6" w:rsidRPr="003F27D6" w:rsidRDefault="003F27D6" w:rsidP="003F27D6">
      <w:pPr>
        <w:rPr>
          <w:rFonts w:eastAsia="Calibri" w:cs="Times New Roman"/>
        </w:rPr>
      </w:pP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rsidR="004736FF" w:rsidRDefault="004736FF">
          <w:pPr>
            <w:pStyle w:val="Overskriftforinnholdsfortegnelse"/>
          </w:pPr>
          <w:r>
            <w:t>Innhold</w:t>
          </w:r>
        </w:p>
        <w:p w:rsidR="005B4457" w:rsidRDefault="005B4457">
          <w:pPr>
            <w:pStyle w:val="INNH1"/>
            <w:tabs>
              <w:tab w:val="right" w:leader="dot" w:pos="9062"/>
            </w:tabs>
            <w:rPr>
              <w:b/>
              <w:bCs/>
            </w:rPr>
          </w:pPr>
        </w:p>
        <w:p w:rsidR="00691273"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17443282" w:history="1">
            <w:r w:rsidR="00691273" w:rsidRPr="00AC7164">
              <w:rPr>
                <w:rStyle w:val="Hyperkobling"/>
                <w:noProof/>
              </w:rPr>
              <w:t>Sak/arkivsystem, arkivering og sikkerhet</w:t>
            </w:r>
            <w:r w:rsidR="00691273">
              <w:rPr>
                <w:noProof/>
                <w:webHidden/>
              </w:rPr>
              <w:tab/>
            </w:r>
            <w:r w:rsidR="00691273">
              <w:rPr>
                <w:noProof/>
                <w:webHidden/>
              </w:rPr>
              <w:fldChar w:fldCharType="begin"/>
            </w:r>
            <w:r w:rsidR="00691273">
              <w:rPr>
                <w:noProof/>
                <w:webHidden/>
              </w:rPr>
              <w:instrText xml:space="preserve"> PAGEREF _Toc17443282 \h </w:instrText>
            </w:r>
            <w:r w:rsidR="00691273">
              <w:rPr>
                <w:noProof/>
                <w:webHidden/>
              </w:rPr>
            </w:r>
            <w:r w:rsidR="00691273">
              <w:rPr>
                <w:noProof/>
                <w:webHidden/>
              </w:rPr>
              <w:fldChar w:fldCharType="separate"/>
            </w:r>
            <w:r w:rsidR="00691273">
              <w:rPr>
                <w:noProof/>
                <w:webHidden/>
              </w:rPr>
              <w:t>2</w:t>
            </w:r>
            <w:r w:rsidR="00691273">
              <w:rPr>
                <w:noProof/>
                <w:webHidden/>
              </w:rPr>
              <w:fldChar w:fldCharType="end"/>
            </w:r>
          </w:hyperlink>
        </w:p>
        <w:p w:rsidR="00691273" w:rsidRDefault="00FB70F9">
          <w:pPr>
            <w:pStyle w:val="INNH1"/>
            <w:tabs>
              <w:tab w:val="right" w:leader="dot" w:pos="9062"/>
            </w:tabs>
            <w:rPr>
              <w:rFonts w:asciiTheme="minorHAnsi" w:eastAsiaTheme="minorEastAsia" w:hAnsiTheme="minorHAnsi" w:cstheme="minorBidi"/>
              <w:noProof/>
              <w:lang w:eastAsia="nb-NO"/>
            </w:rPr>
          </w:pPr>
          <w:hyperlink w:anchor="_Toc17443283" w:history="1">
            <w:r w:rsidR="00691273" w:rsidRPr="00AC7164">
              <w:rPr>
                <w:rStyle w:val="Hyperkobling"/>
                <w:noProof/>
              </w:rPr>
              <w:t>Inngående, utgående og interne dokument</w:t>
            </w:r>
            <w:r w:rsidR="00691273">
              <w:rPr>
                <w:noProof/>
                <w:webHidden/>
              </w:rPr>
              <w:tab/>
            </w:r>
            <w:r w:rsidR="00691273">
              <w:rPr>
                <w:noProof/>
                <w:webHidden/>
              </w:rPr>
              <w:fldChar w:fldCharType="begin"/>
            </w:r>
            <w:r w:rsidR="00691273">
              <w:rPr>
                <w:noProof/>
                <w:webHidden/>
              </w:rPr>
              <w:instrText xml:space="preserve"> PAGEREF _Toc17443283 \h </w:instrText>
            </w:r>
            <w:r w:rsidR="00691273">
              <w:rPr>
                <w:noProof/>
                <w:webHidden/>
              </w:rPr>
            </w:r>
            <w:r w:rsidR="00691273">
              <w:rPr>
                <w:noProof/>
                <w:webHidden/>
              </w:rPr>
              <w:fldChar w:fldCharType="separate"/>
            </w:r>
            <w:r w:rsidR="00691273">
              <w:rPr>
                <w:noProof/>
                <w:webHidden/>
              </w:rPr>
              <w:t>2</w:t>
            </w:r>
            <w:r w:rsidR="00691273">
              <w:rPr>
                <w:noProof/>
                <w:webHidden/>
              </w:rPr>
              <w:fldChar w:fldCharType="end"/>
            </w:r>
          </w:hyperlink>
        </w:p>
        <w:p w:rsidR="00691273" w:rsidRDefault="00FB70F9">
          <w:pPr>
            <w:pStyle w:val="INNH1"/>
            <w:tabs>
              <w:tab w:val="right" w:leader="dot" w:pos="9062"/>
            </w:tabs>
            <w:rPr>
              <w:rFonts w:asciiTheme="minorHAnsi" w:eastAsiaTheme="minorEastAsia" w:hAnsiTheme="minorHAnsi" w:cstheme="minorBidi"/>
              <w:noProof/>
              <w:lang w:eastAsia="nb-NO"/>
            </w:rPr>
          </w:pPr>
          <w:hyperlink w:anchor="_Toc17443284" w:history="1">
            <w:r w:rsidR="00691273" w:rsidRPr="00AC7164">
              <w:rPr>
                <w:rStyle w:val="Hyperkobling"/>
                <w:noProof/>
              </w:rPr>
              <w:t>Rutine rundt mottak og skanning av papirpost</w:t>
            </w:r>
            <w:r w:rsidR="00691273">
              <w:rPr>
                <w:noProof/>
                <w:webHidden/>
              </w:rPr>
              <w:tab/>
            </w:r>
            <w:r w:rsidR="00691273">
              <w:rPr>
                <w:noProof/>
                <w:webHidden/>
              </w:rPr>
              <w:fldChar w:fldCharType="begin"/>
            </w:r>
            <w:r w:rsidR="00691273">
              <w:rPr>
                <w:noProof/>
                <w:webHidden/>
              </w:rPr>
              <w:instrText xml:space="preserve"> PAGEREF _Toc17443284 \h </w:instrText>
            </w:r>
            <w:r w:rsidR="00691273">
              <w:rPr>
                <w:noProof/>
                <w:webHidden/>
              </w:rPr>
            </w:r>
            <w:r w:rsidR="00691273">
              <w:rPr>
                <w:noProof/>
                <w:webHidden/>
              </w:rPr>
              <w:fldChar w:fldCharType="separate"/>
            </w:r>
            <w:r w:rsidR="00691273">
              <w:rPr>
                <w:noProof/>
                <w:webHidden/>
              </w:rPr>
              <w:t>2</w:t>
            </w:r>
            <w:r w:rsidR="00691273">
              <w:rPr>
                <w:noProof/>
                <w:webHidden/>
              </w:rPr>
              <w:fldChar w:fldCharType="end"/>
            </w:r>
          </w:hyperlink>
        </w:p>
        <w:p w:rsidR="00691273" w:rsidRDefault="00FB70F9">
          <w:pPr>
            <w:pStyle w:val="INNH1"/>
            <w:tabs>
              <w:tab w:val="right" w:leader="dot" w:pos="9062"/>
            </w:tabs>
            <w:rPr>
              <w:rFonts w:asciiTheme="minorHAnsi" w:eastAsiaTheme="minorEastAsia" w:hAnsiTheme="minorHAnsi" w:cstheme="minorBidi"/>
              <w:noProof/>
              <w:lang w:eastAsia="nb-NO"/>
            </w:rPr>
          </w:pPr>
          <w:hyperlink w:anchor="_Toc17443285" w:history="1">
            <w:r w:rsidR="00691273" w:rsidRPr="00AC7164">
              <w:rPr>
                <w:rStyle w:val="Hyperkobling"/>
                <w:noProof/>
              </w:rPr>
              <w:t>Kvalitetssikring</w:t>
            </w:r>
            <w:r w:rsidR="00691273">
              <w:rPr>
                <w:noProof/>
                <w:webHidden/>
              </w:rPr>
              <w:tab/>
            </w:r>
            <w:r w:rsidR="00691273">
              <w:rPr>
                <w:noProof/>
                <w:webHidden/>
              </w:rPr>
              <w:fldChar w:fldCharType="begin"/>
            </w:r>
            <w:r w:rsidR="00691273">
              <w:rPr>
                <w:noProof/>
                <w:webHidden/>
              </w:rPr>
              <w:instrText xml:space="preserve"> PAGEREF _Toc17443285 \h </w:instrText>
            </w:r>
            <w:r w:rsidR="00691273">
              <w:rPr>
                <w:noProof/>
                <w:webHidden/>
              </w:rPr>
            </w:r>
            <w:r w:rsidR="00691273">
              <w:rPr>
                <w:noProof/>
                <w:webHidden/>
              </w:rPr>
              <w:fldChar w:fldCharType="separate"/>
            </w:r>
            <w:r w:rsidR="00691273">
              <w:rPr>
                <w:noProof/>
                <w:webHidden/>
              </w:rPr>
              <w:t>3</w:t>
            </w:r>
            <w:r w:rsidR="00691273">
              <w:rPr>
                <w:noProof/>
                <w:webHidden/>
              </w:rPr>
              <w:fldChar w:fldCharType="end"/>
            </w:r>
          </w:hyperlink>
        </w:p>
        <w:p w:rsidR="00691273" w:rsidRDefault="00FB70F9">
          <w:pPr>
            <w:pStyle w:val="INNH1"/>
            <w:tabs>
              <w:tab w:val="right" w:leader="dot" w:pos="9062"/>
            </w:tabs>
            <w:rPr>
              <w:rFonts w:asciiTheme="minorHAnsi" w:eastAsiaTheme="minorEastAsia" w:hAnsiTheme="minorHAnsi" w:cstheme="minorBidi"/>
              <w:noProof/>
              <w:lang w:eastAsia="nb-NO"/>
            </w:rPr>
          </w:pPr>
          <w:hyperlink w:anchor="_Toc17443286" w:history="1">
            <w:r w:rsidR="00691273" w:rsidRPr="00AC7164">
              <w:rPr>
                <w:rStyle w:val="Hyperkobling"/>
                <w:noProof/>
              </w:rPr>
              <w:t>Systemadministrasjon og tilgangsstyring</w:t>
            </w:r>
            <w:r w:rsidR="00691273">
              <w:rPr>
                <w:noProof/>
                <w:webHidden/>
              </w:rPr>
              <w:tab/>
            </w:r>
            <w:r w:rsidR="00691273">
              <w:rPr>
                <w:noProof/>
                <w:webHidden/>
              </w:rPr>
              <w:fldChar w:fldCharType="begin"/>
            </w:r>
            <w:r w:rsidR="00691273">
              <w:rPr>
                <w:noProof/>
                <w:webHidden/>
              </w:rPr>
              <w:instrText xml:space="preserve"> PAGEREF _Toc17443286 \h </w:instrText>
            </w:r>
            <w:r w:rsidR="00691273">
              <w:rPr>
                <w:noProof/>
                <w:webHidden/>
              </w:rPr>
            </w:r>
            <w:r w:rsidR="00691273">
              <w:rPr>
                <w:noProof/>
                <w:webHidden/>
              </w:rPr>
              <w:fldChar w:fldCharType="separate"/>
            </w:r>
            <w:r w:rsidR="00691273">
              <w:rPr>
                <w:noProof/>
                <w:webHidden/>
              </w:rPr>
              <w:t>3</w:t>
            </w:r>
            <w:r w:rsidR="00691273">
              <w:rPr>
                <w:noProof/>
                <w:webHidden/>
              </w:rPr>
              <w:fldChar w:fldCharType="end"/>
            </w:r>
          </w:hyperlink>
        </w:p>
        <w:p w:rsidR="00691273" w:rsidRDefault="00FB70F9">
          <w:pPr>
            <w:pStyle w:val="INNH2"/>
            <w:tabs>
              <w:tab w:val="right" w:leader="dot" w:pos="9062"/>
            </w:tabs>
            <w:rPr>
              <w:rFonts w:asciiTheme="minorHAnsi" w:eastAsiaTheme="minorEastAsia" w:hAnsiTheme="minorHAnsi" w:cstheme="minorBidi"/>
              <w:noProof/>
              <w:lang w:eastAsia="nb-NO"/>
            </w:rPr>
          </w:pPr>
          <w:hyperlink w:anchor="_Toc17443287" w:history="1">
            <w:r w:rsidR="00691273" w:rsidRPr="00AC7164">
              <w:rPr>
                <w:rStyle w:val="Hyperkobling"/>
                <w:noProof/>
              </w:rPr>
              <w:t>Rollene i elements</w:t>
            </w:r>
            <w:r w:rsidR="00691273">
              <w:rPr>
                <w:noProof/>
                <w:webHidden/>
              </w:rPr>
              <w:tab/>
            </w:r>
            <w:r w:rsidR="00691273">
              <w:rPr>
                <w:noProof/>
                <w:webHidden/>
              </w:rPr>
              <w:fldChar w:fldCharType="begin"/>
            </w:r>
            <w:r w:rsidR="00691273">
              <w:rPr>
                <w:noProof/>
                <w:webHidden/>
              </w:rPr>
              <w:instrText xml:space="preserve"> PAGEREF _Toc17443287 \h </w:instrText>
            </w:r>
            <w:r w:rsidR="00691273">
              <w:rPr>
                <w:noProof/>
                <w:webHidden/>
              </w:rPr>
            </w:r>
            <w:r w:rsidR="00691273">
              <w:rPr>
                <w:noProof/>
                <w:webHidden/>
              </w:rPr>
              <w:fldChar w:fldCharType="separate"/>
            </w:r>
            <w:r w:rsidR="00691273">
              <w:rPr>
                <w:noProof/>
                <w:webHidden/>
              </w:rPr>
              <w:t>3</w:t>
            </w:r>
            <w:r w:rsidR="00691273">
              <w:rPr>
                <w:noProof/>
                <w:webHidden/>
              </w:rPr>
              <w:fldChar w:fldCharType="end"/>
            </w:r>
          </w:hyperlink>
        </w:p>
        <w:p w:rsidR="00691273" w:rsidRDefault="00FB70F9">
          <w:pPr>
            <w:pStyle w:val="INNH1"/>
            <w:tabs>
              <w:tab w:val="right" w:leader="dot" w:pos="9062"/>
            </w:tabs>
            <w:rPr>
              <w:rFonts w:asciiTheme="minorHAnsi" w:eastAsiaTheme="minorEastAsia" w:hAnsiTheme="minorHAnsi" w:cstheme="minorBidi"/>
              <w:noProof/>
              <w:lang w:eastAsia="nb-NO"/>
            </w:rPr>
          </w:pPr>
          <w:hyperlink w:anchor="_Toc17443288" w:history="1">
            <w:r w:rsidR="00691273" w:rsidRPr="00AC7164">
              <w:rPr>
                <w:rStyle w:val="Hyperkobling"/>
                <w:noProof/>
              </w:rPr>
              <w:t>Offentlighet og innsyn</w:t>
            </w:r>
            <w:r w:rsidR="00691273">
              <w:rPr>
                <w:noProof/>
                <w:webHidden/>
              </w:rPr>
              <w:tab/>
            </w:r>
            <w:r w:rsidR="00691273">
              <w:rPr>
                <w:noProof/>
                <w:webHidden/>
              </w:rPr>
              <w:fldChar w:fldCharType="begin"/>
            </w:r>
            <w:r w:rsidR="00691273">
              <w:rPr>
                <w:noProof/>
                <w:webHidden/>
              </w:rPr>
              <w:instrText xml:space="preserve"> PAGEREF _Toc17443288 \h </w:instrText>
            </w:r>
            <w:r w:rsidR="00691273">
              <w:rPr>
                <w:noProof/>
                <w:webHidden/>
              </w:rPr>
            </w:r>
            <w:r w:rsidR="00691273">
              <w:rPr>
                <w:noProof/>
                <w:webHidden/>
              </w:rPr>
              <w:fldChar w:fldCharType="separate"/>
            </w:r>
            <w:r w:rsidR="00691273">
              <w:rPr>
                <w:noProof/>
                <w:webHidden/>
              </w:rPr>
              <w:t>9</w:t>
            </w:r>
            <w:r w:rsidR="00691273">
              <w:rPr>
                <w:noProof/>
                <w:webHidden/>
              </w:rPr>
              <w:fldChar w:fldCharType="end"/>
            </w:r>
          </w:hyperlink>
        </w:p>
        <w:p w:rsidR="004736FF" w:rsidRDefault="004736FF">
          <w:r>
            <w:rPr>
              <w:b/>
              <w:bCs/>
            </w:rPr>
            <w:fldChar w:fldCharType="end"/>
          </w:r>
        </w:p>
      </w:sdtContent>
    </w:sdt>
    <w:p w:rsidR="003F27D6" w:rsidRDefault="003F27D6" w:rsidP="00D82EDB"/>
    <w:p w:rsidR="003F27D6" w:rsidRDefault="003F27D6" w:rsidP="00D82EDB"/>
    <w:p w:rsidR="003F27D6" w:rsidRDefault="003F27D6" w:rsidP="003F27D6"/>
    <w:p w:rsidR="00BD290A" w:rsidRDefault="00BD290A" w:rsidP="003F27D6"/>
    <w:p w:rsidR="00BD290A" w:rsidRDefault="00BD290A">
      <w:pPr>
        <w:spacing w:after="160" w:line="259" w:lineRule="auto"/>
      </w:pPr>
      <w:r>
        <w:br w:type="page"/>
      </w:r>
    </w:p>
    <w:p w:rsidR="003F60AF" w:rsidRPr="003051EA" w:rsidRDefault="003F60AF" w:rsidP="003F60AF">
      <w:pPr>
        <w:pStyle w:val="Overskrift1"/>
        <w:rPr>
          <w:color w:val="auto"/>
        </w:rPr>
      </w:pPr>
      <w:bookmarkStart w:id="1" w:name="_Toc17443282"/>
      <w:r>
        <w:rPr>
          <w:color w:val="auto"/>
        </w:rPr>
        <w:lastRenderedPageBreak/>
        <w:t>Sak/arkivsystem, arkiv</w:t>
      </w:r>
      <w:r w:rsidRPr="003051EA">
        <w:rPr>
          <w:color w:val="auto"/>
        </w:rPr>
        <w:t>ering</w:t>
      </w:r>
      <w:r>
        <w:rPr>
          <w:color w:val="auto"/>
        </w:rPr>
        <w:t xml:space="preserve"> og sikkerhet</w:t>
      </w:r>
      <w:bookmarkEnd w:id="1"/>
    </w:p>
    <w:p w:rsidR="003F60AF" w:rsidRDefault="003F60AF" w:rsidP="003F60AF"/>
    <w:p w:rsidR="003F60AF" w:rsidRDefault="003F60AF" w:rsidP="003F60AF">
      <w:r>
        <w:t xml:space="preserve">Elements er et sak- og arkivsystem med </w:t>
      </w:r>
      <w:proofErr w:type="spellStart"/>
      <w:r>
        <w:t>noark</w:t>
      </w:r>
      <w:proofErr w:type="spellEnd"/>
      <w:r>
        <w:t xml:space="preserve"> 5 kjerne. Det ble tatt i bruk i 2014, da som «</w:t>
      </w:r>
      <w:proofErr w:type="spellStart"/>
      <w:r>
        <w:t>EPhorte</w:t>
      </w:r>
      <w:proofErr w:type="spellEnd"/>
      <w:r>
        <w:t>». Før det var «</w:t>
      </w:r>
      <w:proofErr w:type="spellStart"/>
      <w:r>
        <w:t>Esa</w:t>
      </w:r>
      <w:proofErr w:type="spellEnd"/>
      <w:r>
        <w:t>» benyttet, og ligger som en separat historisk database i dagens elements.</w:t>
      </w:r>
    </w:p>
    <w:p w:rsidR="003F60AF" w:rsidRDefault="003F60AF" w:rsidP="003F60AF">
      <w:r>
        <w:t>Den går tilbake til ca. år 2000. Før det var arkivene i papir. Disse arkivene blir ila 2019 sendt til vårt depot i Bodø.</w:t>
      </w:r>
    </w:p>
    <w:p w:rsidR="003F60AF" w:rsidRDefault="003F60AF" w:rsidP="003F60AF"/>
    <w:p w:rsidR="003F60AF" w:rsidRDefault="003F60AF" w:rsidP="003F60AF">
      <w:r>
        <w:t>Hvis elements skulle bli ute av drift i en kort periode (1-2 virkedager) skal journalføringen utsettes til driften kommer i gang. Det blir ikke fordelt post unntatt i spesielle tilfeller. Hvis papirbasert saksmappe foreligger kan denne lånes ut til saksbehandler på forespørsel. Det skal føres utlånskort og egen utlånsliste.</w:t>
      </w:r>
    </w:p>
    <w:p w:rsidR="003F60AF" w:rsidRDefault="003F60AF" w:rsidP="003F60AF"/>
    <w:p w:rsidR="003F60AF" w:rsidRDefault="003F60AF" w:rsidP="003F60AF">
      <w:r>
        <w:t xml:space="preserve">Er det ute av drift over en lengre periode (mer enn 2 virkedager) skal det foretas provisorisk journalføring i egen papirbasert journal. Den papirbaserte arkivdanningen </w:t>
      </w:r>
      <w:proofErr w:type="spellStart"/>
      <w:r>
        <w:t>etterskannes</w:t>
      </w:r>
      <w:proofErr w:type="spellEnd"/>
      <w:r>
        <w:t xml:space="preserve"> så snart systemet er tilbake i drift.</w:t>
      </w:r>
    </w:p>
    <w:p w:rsidR="003F60AF" w:rsidRDefault="003F60AF" w:rsidP="003F60AF"/>
    <w:p w:rsidR="003F60AF" w:rsidRDefault="003F60AF" w:rsidP="003F60AF">
      <w:r>
        <w:t>Elements er klar for å skjerme sensitive personopplysninger og annen taushetsbelagt informasjon med to-faktor autentisering. Men pr. august 2019 har vi ikke tatt i bruk kodene. I samarbeid med IKT har vi (arkivet) kommet fram til at konsekvenser og risiko bør utredes skikkelig før det innføres.</w:t>
      </w:r>
    </w:p>
    <w:p w:rsidR="003F60AF" w:rsidRDefault="003F60AF" w:rsidP="003F60AF"/>
    <w:p w:rsidR="00D82EDB" w:rsidRPr="003F60AF" w:rsidRDefault="003419A0" w:rsidP="003F27D6">
      <w:pPr>
        <w:pStyle w:val="Overskrift1"/>
        <w:rPr>
          <w:i/>
          <w:color w:val="auto"/>
        </w:rPr>
      </w:pPr>
      <w:bookmarkStart w:id="2" w:name="_Toc17443283"/>
      <w:r>
        <w:rPr>
          <w:color w:val="auto"/>
        </w:rPr>
        <w:t>Inngående, u</w:t>
      </w:r>
      <w:r w:rsidR="00C50CEC" w:rsidRPr="0004735A">
        <w:rPr>
          <w:color w:val="auto"/>
        </w:rPr>
        <w:t>tgående</w:t>
      </w:r>
      <w:r w:rsidR="008F567F">
        <w:rPr>
          <w:color w:val="auto"/>
        </w:rPr>
        <w:t xml:space="preserve"> og interne dokument</w:t>
      </w:r>
      <w:bookmarkEnd w:id="2"/>
    </w:p>
    <w:p w:rsidR="0004735A" w:rsidRDefault="0004735A" w:rsidP="00D82EDB"/>
    <w:p w:rsidR="003F60AF" w:rsidRDefault="00F94B06" w:rsidP="002E64E7">
      <w:r>
        <w:t xml:space="preserve">Dokument som kommer inn til kommunen </w:t>
      </w:r>
      <w:r w:rsidR="003F60AF">
        <w:t xml:space="preserve">og som skal inn i systemet, </w:t>
      </w:r>
      <w:r>
        <w:t xml:space="preserve">registreres av </w:t>
      </w:r>
      <w:r w:rsidR="00266203">
        <w:t>arkivtjenesten</w:t>
      </w:r>
      <w:r>
        <w:t xml:space="preserve">. </w:t>
      </w:r>
      <w:r w:rsidR="0021410E">
        <w:t xml:space="preserve">På noen typer dokumenter er det utarbeidet lister i forhold til hvem som skal saksbehandle. På andre typer sendes det til leder som omfordeler. På andre igjen velges saksbehandler ut fra den kjennskap arkivtjenesten har til organisasjonen. Saksbehandler har selv ansvar for å melde tilbake hvis dokumenter ikke burde vært fordelt til vedkommende. </w:t>
      </w:r>
    </w:p>
    <w:p w:rsidR="003F60AF" w:rsidRDefault="003F60AF" w:rsidP="002E64E7"/>
    <w:p w:rsidR="003419A0" w:rsidRDefault="003419A0" w:rsidP="002E64E7">
      <w:r>
        <w:t xml:space="preserve">Saksbehandler skal </w:t>
      </w:r>
      <w:r w:rsidRPr="0021410E">
        <w:rPr>
          <w:i/>
        </w:rPr>
        <w:t>avskrive</w:t>
      </w:r>
      <w:r>
        <w:t xml:space="preserve"> enten gjennom å svare med utgående brev, eller ved å markere med «Tatt til etterretning</w:t>
      </w:r>
      <w:r w:rsidR="003F60AF">
        <w:rPr>
          <w:rStyle w:val="Fotnotereferanse"/>
        </w:rPr>
        <w:footnoteReference w:id="1"/>
      </w:r>
      <w:r>
        <w:t xml:space="preserve">» eller </w:t>
      </w:r>
      <w:r w:rsidR="003F60AF">
        <w:t>«</w:t>
      </w:r>
      <w:r>
        <w:t>Tatt til orientering</w:t>
      </w:r>
      <w:r w:rsidR="003F60AF">
        <w:rPr>
          <w:rStyle w:val="Fotnotereferanse"/>
        </w:rPr>
        <w:footnoteReference w:id="2"/>
      </w:r>
      <w:r>
        <w:t xml:space="preserve">». </w:t>
      </w:r>
    </w:p>
    <w:p w:rsidR="003419A0" w:rsidRDefault="003419A0" w:rsidP="002E64E7"/>
    <w:p w:rsidR="00266203" w:rsidRDefault="003419A0" w:rsidP="002E64E7">
      <w:r>
        <w:t xml:space="preserve">Det er </w:t>
      </w:r>
      <w:r w:rsidR="00266203">
        <w:t xml:space="preserve">saksbehandler sitt ansvar å registrere sine utgående og interne skriv. </w:t>
      </w:r>
      <w:r w:rsidR="00BD11A3">
        <w:t>Primært skal utgående brev sendes digitalt via SvarUt tjenesten. Hvis saksbehandler av en eller annen grunn velger å skrive ut og sende i papir, må saksbehandler selv sette journalpost i status «E» (Ekspedert). Arkivtjenesten</w:t>
      </w:r>
      <w:r w:rsidR="00F94B06">
        <w:t xml:space="preserve"> kan</w:t>
      </w:r>
      <w:r w:rsidR="00BD11A3">
        <w:t xml:space="preserve"> ikke kan journalføre før status er «E».</w:t>
      </w:r>
    </w:p>
    <w:p w:rsidR="00266203" w:rsidRDefault="00266203" w:rsidP="002E64E7"/>
    <w:p w:rsidR="00284859" w:rsidRDefault="00284859" w:rsidP="002E64E7">
      <w:r>
        <w:t xml:space="preserve">Utgående brev godkjennes elektronisk og har derfor vanligvis ikke underskrift. </w:t>
      </w:r>
    </w:p>
    <w:p w:rsidR="00284859" w:rsidRDefault="00284859" w:rsidP="002E64E7"/>
    <w:p w:rsidR="00BF7481" w:rsidRDefault="00BF7481" w:rsidP="00BF7481">
      <w:r>
        <w:t>Interne dokumenter markeres som ferdige av saksbehandler (status «F»). Arkivtjenesten vil da journalføre.</w:t>
      </w:r>
    </w:p>
    <w:p w:rsidR="00BD290A" w:rsidRDefault="00BD290A" w:rsidP="00BF7481"/>
    <w:p w:rsidR="00BD290A" w:rsidRDefault="00BD290A" w:rsidP="00BD290A">
      <w:pPr>
        <w:pStyle w:val="Overskrift1"/>
        <w:rPr>
          <w:color w:val="auto"/>
        </w:rPr>
      </w:pPr>
      <w:bookmarkStart w:id="3" w:name="_Toc17443284"/>
      <w:r>
        <w:rPr>
          <w:color w:val="auto"/>
        </w:rPr>
        <w:t>Rutine rundt m</w:t>
      </w:r>
      <w:r w:rsidRPr="0004735A">
        <w:rPr>
          <w:color w:val="auto"/>
        </w:rPr>
        <w:t>ottak</w:t>
      </w:r>
      <w:r>
        <w:rPr>
          <w:color w:val="auto"/>
        </w:rPr>
        <w:t xml:space="preserve"> og skanning av papirpost</w:t>
      </w:r>
      <w:bookmarkEnd w:id="3"/>
      <w:r>
        <w:rPr>
          <w:color w:val="auto"/>
        </w:rPr>
        <w:t xml:space="preserve"> </w:t>
      </w:r>
    </w:p>
    <w:p w:rsidR="00BD290A" w:rsidRDefault="00BD290A" w:rsidP="00BD290A"/>
    <w:p w:rsidR="00BD290A" w:rsidRDefault="00BD290A" w:rsidP="00BD290A">
      <w:r>
        <w:t xml:space="preserve">Se </w:t>
      </w:r>
      <w:hyperlink r:id="rId9" w:history="1">
        <w:r w:rsidRPr="0083551C">
          <w:rPr>
            <w:rStyle w:val="Hyperkobling"/>
          </w:rPr>
          <w:t>Post og ekspedisjonsrutiner</w:t>
        </w:r>
      </w:hyperlink>
    </w:p>
    <w:p w:rsidR="00BD290A" w:rsidRDefault="00BD290A" w:rsidP="00BD290A">
      <w:r>
        <w:t>(</w:t>
      </w:r>
      <w:r w:rsidRPr="00BD290A">
        <w:t>Arkivplan - Rana kommune 2018-2021 - RUTINER - Daglige post og arkivrutiner - Post og ekspedisjonsrutiner</w:t>
      </w:r>
      <w:r>
        <w:t>)</w:t>
      </w:r>
    </w:p>
    <w:p w:rsidR="003051EA" w:rsidRPr="003051EA" w:rsidRDefault="003051EA" w:rsidP="003051EA">
      <w:pPr>
        <w:pStyle w:val="Overskrift1"/>
        <w:rPr>
          <w:color w:val="auto"/>
        </w:rPr>
      </w:pPr>
      <w:bookmarkStart w:id="4" w:name="_Toc17443285"/>
      <w:r w:rsidRPr="003051EA">
        <w:rPr>
          <w:color w:val="auto"/>
        </w:rPr>
        <w:lastRenderedPageBreak/>
        <w:t>Kvalitetssikring</w:t>
      </w:r>
      <w:bookmarkEnd w:id="4"/>
    </w:p>
    <w:p w:rsidR="002E64E7" w:rsidRDefault="002E64E7" w:rsidP="002E64E7"/>
    <w:p w:rsidR="00BD290A" w:rsidRPr="00266203" w:rsidRDefault="00266203" w:rsidP="00BD290A">
      <w:r>
        <w:t>Se</w:t>
      </w:r>
      <w:r w:rsidR="00BD290A">
        <w:t xml:space="preserve"> </w:t>
      </w:r>
      <w:hyperlink r:id="rId10" w:history="1">
        <w:r w:rsidR="00BD290A" w:rsidRPr="00266203">
          <w:rPr>
            <w:rStyle w:val="Hyperkobling"/>
          </w:rPr>
          <w:t>Kvalitetssikring</w:t>
        </w:r>
      </w:hyperlink>
    </w:p>
    <w:p w:rsidR="00266203" w:rsidRDefault="00BD290A" w:rsidP="002E64E7">
      <w:r>
        <w:t>(</w:t>
      </w:r>
      <w:r w:rsidRPr="00BD290A">
        <w:t>Arkivplan - Rana kommune - 2018-2021/ RUTINER/ Daglige post og arkivrutiner/ Kvalitetssikring</w:t>
      </w:r>
      <w:r>
        <w:t>)</w:t>
      </w:r>
    </w:p>
    <w:p w:rsidR="007C24BE" w:rsidRDefault="007C24BE" w:rsidP="002E64E7"/>
    <w:p w:rsidR="0083551C" w:rsidRDefault="0083551C" w:rsidP="0083551C"/>
    <w:p w:rsidR="0083551C" w:rsidRPr="0083551C" w:rsidRDefault="0083551C" w:rsidP="0083551C"/>
    <w:p w:rsidR="00C14510" w:rsidRDefault="00C14510" w:rsidP="003F27D6">
      <w:pPr>
        <w:pStyle w:val="Overskrift1"/>
        <w:rPr>
          <w:color w:val="auto"/>
        </w:rPr>
      </w:pPr>
      <w:bookmarkStart w:id="5" w:name="_Toc17443286"/>
      <w:r w:rsidRPr="003051EA">
        <w:rPr>
          <w:color w:val="auto"/>
        </w:rPr>
        <w:t>Systemadministrasjon</w:t>
      </w:r>
      <w:r w:rsidR="00266203">
        <w:rPr>
          <w:color w:val="auto"/>
        </w:rPr>
        <w:t xml:space="preserve"> og tilgangsstyring</w:t>
      </w:r>
      <w:bookmarkEnd w:id="5"/>
    </w:p>
    <w:p w:rsidR="002E64E7" w:rsidRPr="002E64E7" w:rsidRDefault="002E64E7" w:rsidP="002E64E7"/>
    <w:p w:rsidR="003B4897" w:rsidRDefault="003B4897" w:rsidP="003B4897">
      <w:r>
        <w:t>Se</w:t>
      </w:r>
      <w:r w:rsidR="009A2CB7">
        <w:t xml:space="preserve"> </w:t>
      </w:r>
      <w:hyperlink r:id="rId11" w:history="1">
        <w:r w:rsidR="009A2CB7" w:rsidRPr="003B4897">
          <w:rPr>
            <w:rStyle w:val="Hyperkobling"/>
          </w:rPr>
          <w:t>Inn-/utmelding av brukere i sak-/arkivsystemet</w:t>
        </w:r>
      </w:hyperlink>
      <w:r w:rsidR="00BD290A">
        <w:rPr>
          <w:rStyle w:val="Hyperkobling"/>
        </w:rPr>
        <w:t xml:space="preserve"> </w:t>
      </w:r>
    </w:p>
    <w:p w:rsidR="003B4897" w:rsidRPr="009A2CB7" w:rsidRDefault="009A2CB7" w:rsidP="003B4897">
      <w:r>
        <w:t>(</w:t>
      </w:r>
      <w:r w:rsidR="003B4897" w:rsidRPr="009A2CB7">
        <w:t>Arkivplan - Rana kommune - 2018-2021/ RUTINER/ Daglige post og arkivrutiner/ Inn-/utmelding av brukere i sak-/arkivsystemet</w:t>
      </w:r>
      <w:r>
        <w:rPr>
          <w:rStyle w:val="Hyperkobling"/>
          <w:color w:val="auto"/>
          <w:u w:val="none"/>
        </w:rPr>
        <w:t>)</w:t>
      </w:r>
    </w:p>
    <w:p w:rsidR="003B4897" w:rsidRDefault="003B4897" w:rsidP="003B4897"/>
    <w:p w:rsidR="003B3A1A" w:rsidRPr="00213968" w:rsidRDefault="003B3A1A" w:rsidP="003B3A1A">
      <w:pPr>
        <w:pStyle w:val="Overskrift2"/>
        <w:rPr>
          <w:color w:val="auto"/>
        </w:rPr>
      </w:pPr>
      <w:bookmarkStart w:id="6" w:name="_Toc17443287"/>
      <w:r w:rsidRPr="00213968">
        <w:rPr>
          <w:color w:val="auto"/>
        </w:rPr>
        <w:t>Rollene i elements</w:t>
      </w:r>
      <w:bookmarkEnd w:id="6"/>
    </w:p>
    <w:p w:rsidR="003B3A1A" w:rsidRDefault="003B3A1A" w:rsidP="003B4897"/>
    <w:p w:rsidR="00DA54DF" w:rsidRDefault="00DA54DF" w:rsidP="003B4897">
      <w:r>
        <w:t>Følgende tilgangsroller er benyttet:</w:t>
      </w:r>
    </w:p>
    <w:p w:rsidR="00097051" w:rsidRDefault="00097051" w:rsidP="003B4897"/>
    <w:p w:rsidR="0021410E" w:rsidRPr="00DA54DF" w:rsidRDefault="0021410E" w:rsidP="00DA54DF">
      <w:pPr>
        <w:pStyle w:val="Listeavsnitt"/>
        <w:numPr>
          <w:ilvl w:val="0"/>
          <w:numId w:val="22"/>
        </w:numPr>
      </w:pPr>
      <w:r w:rsidRPr="00DA54DF">
        <w:t>Systemadministrator</w:t>
      </w:r>
    </w:p>
    <w:p w:rsidR="0021410E" w:rsidRPr="00DA54DF" w:rsidRDefault="0021410E" w:rsidP="00DA54DF">
      <w:pPr>
        <w:pStyle w:val="Listeavsnitt"/>
        <w:numPr>
          <w:ilvl w:val="0"/>
          <w:numId w:val="22"/>
        </w:numPr>
      </w:pPr>
      <w:r w:rsidRPr="00DA54DF">
        <w:t>Arkivpersonale</w:t>
      </w:r>
    </w:p>
    <w:p w:rsidR="0021410E" w:rsidRPr="00DA54DF" w:rsidRDefault="00DA54DF" w:rsidP="00DA54DF">
      <w:pPr>
        <w:pStyle w:val="Listeavsnitt"/>
        <w:numPr>
          <w:ilvl w:val="0"/>
          <w:numId w:val="22"/>
        </w:numPr>
      </w:pPr>
      <w:r w:rsidRPr="00DA54DF">
        <w:t>Leder/saksfordeler</w:t>
      </w:r>
    </w:p>
    <w:p w:rsidR="00DA54DF" w:rsidRPr="00DA54DF" w:rsidRDefault="00DA54DF" w:rsidP="00DA54DF">
      <w:pPr>
        <w:pStyle w:val="Listeavsnitt"/>
        <w:numPr>
          <w:ilvl w:val="0"/>
          <w:numId w:val="22"/>
        </w:numPr>
      </w:pPr>
      <w:r w:rsidRPr="00DA54DF">
        <w:t>Saksbehandler</w:t>
      </w:r>
    </w:p>
    <w:p w:rsidR="0021410E" w:rsidRPr="00DA54DF" w:rsidRDefault="0021410E" w:rsidP="00DA54DF">
      <w:pPr>
        <w:pStyle w:val="Listeavsnitt"/>
        <w:numPr>
          <w:ilvl w:val="0"/>
          <w:numId w:val="22"/>
        </w:numPr>
      </w:pPr>
      <w:r w:rsidRPr="00DA54DF">
        <w:t>Utvalgssekretær</w:t>
      </w:r>
    </w:p>
    <w:p w:rsidR="00557790" w:rsidRDefault="00557790" w:rsidP="00DA54DF"/>
    <w:p w:rsidR="00DA54DF" w:rsidRDefault="00DA54DF" w:rsidP="00DA54DF">
      <w:r>
        <w:t>Rollene kan endres på av systemadministrator, men pr. august 2019 tillater de som følger:</w:t>
      </w:r>
    </w:p>
    <w:p w:rsidR="00BD290A" w:rsidRDefault="00BD290A" w:rsidP="003B4897"/>
    <w:p w:rsidR="003B3A1A" w:rsidRDefault="003B3A1A" w:rsidP="003B4897">
      <w:pPr>
        <w:rPr>
          <w:b/>
        </w:rPr>
      </w:pPr>
      <w:r w:rsidRPr="003B3A1A">
        <w:rPr>
          <w:b/>
        </w:rPr>
        <w:t>Systemadministrator</w:t>
      </w:r>
    </w:p>
    <w:p w:rsidR="007B59A6" w:rsidRDefault="007B59A6" w:rsidP="003B4897">
      <w:pPr>
        <w:rPr>
          <w:b/>
        </w:rPr>
      </w:pPr>
    </w:p>
    <w:p w:rsidR="007B59A6" w:rsidRDefault="007B59A6" w:rsidP="007B59A6">
      <w:pPr>
        <w:rPr>
          <w:b/>
        </w:rPr>
      </w:pPr>
      <w:r>
        <w:t>Fire personer</w:t>
      </w:r>
      <w:r w:rsidR="00BD290A">
        <w:t xml:space="preserve"> hos arkivtjenesten </w:t>
      </w:r>
      <w:r>
        <w:t>har rettigheter som systemadministrator.</w:t>
      </w:r>
    </w:p>
    <w:p w:rsidR="00097051" w:rsidRPr="003B3A1A" w:rsidRDefault="00097051" w:rsidP="003B4897">
      <w:pPr>
        <w:rPr>
          <w:b/>
        </w:rPr>
      </w:pPr>
    </w:p>
    <w:p w:rsidR="00097051" w:rsidRDefault="00097051" w:rsidP="003B4897">
      <w:r>
        <w:rPr>
          <w:noProof/>
          <w:lang w:eastAsia="nb-NO"/>
        </w:rPr>
        <w:drawing>
          <wp:inline distT="0" distB="0" distL="0" distR="0" wp14:anchorId="1C5313FB" wp14:editId="450AF2F1">
            <wp:extent cx="3769151" cy="3005100"/>
            <wp:effectExtent l="0" t="0" r="3175"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0125" cy="3013850"/>
                    </a:xfrm>
                    <a:prstGeom prst="rect">
                      <a:avLst/>
                    </a:prstGeom>
                  </pic:spPr>
                </pic:pic>
              </a:graphicData>
            </a:graphic>
          </wp:inline>
        </w:drawing>
      </w:r>
    </w:p>
    <w:p w:rsidR="00097051" w:rsidRDefault="00097051" w:rsidP="003B4897"/>
    <w:p w:rsidR="00097051" w:rsidRPr="00097051" w:rsidRDefault="00097051" w:rsidP="003B4897">
      <w:r>
        <w:rPr>
          <w:noProof/>
          <w:lang w:eastAsia="nb-NO"/>
        </w:rPr>
        <w:lastRenderedPageBreak/>
        <w:drawing>
          <wp:inline distT="0" distB="0" distL="0" distR="0" wp14:anchorId="48B2CB75" wp14:editId="0A4E059C">
            <wp:extent cx="4734009" cy="5295494"/>
            <wp:effectExtent l="0" t="0" r="0" b="63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8303" cy="5300297"/>
                    </a:xfrm>
                    <a:prstGeom prst="rect">
                      <a:avLst/>
                    </a:prstGeom>
                  </pic:spPr>
                </pic:pic>
              </a:graphicData>
            </a:graphic>
          </wp:inline>
        </w:drawing>
      </w:r>
    </w:p>
    <w:p w:rsidR="00097051" w:rsidRDefault="00097051" w:rsidP="003B4897">
      <w:pPr>
        <w:rPr>
          <w:b/>
        </w:rPr>
      </w:pPr>
    </w:p>
    <w:p w:rsidR="00097051" w:rsidRDefault="00097051" w:rsidP="003B4897">
      <w:pPr>
        <w:rPr>
          <w:b/>
        </w:rPr>
      </w:pPr>
    </w:p>
    <w:p w:rsidR="00097051" w:rsidRDefault="00097051" w:rsidP="003B4897">
      <w:pPr>
        <w:rPr>
          <w:b/>
        </w:rPr>
      </w:pPr>
    </w:p>
    <w:p w:rsidR="00097051" w:rsidRDefault="00097051">
      <w:pPr>
        <w:spacing w:after="160" w:line="259" w:lineRule="auto"/>
        <w:rPr>
          <w:b/>
        </w:rPr>
      </w:pPr>
      <w:r>
        <w:rPr>
          <w:b/>
        </w:rPr>
        <w:br w:type="page"/>
      </w:r>
    </w:p>
    <w:p w:rsidR="00097051" w:rsidRDefault="00097051" w:rsidP="00097051">
      <w:pPr>
        <w:rPr>
          <w:b/>
        </w:rPr>
      </w:pPr>
      <w:r w:rsidRPr="003B3A1A">
        <w:rPr>
          <w:b/>
        </w:rPr>
        <w:lastRenderedPageBreak/>
        <w:t>Arkivpersonale</w:t>
      </w:r>
    </w:p>
    <w:p w:rsidR="00097051" w:rsidRPr="00097051" w:rsidRDefault="00097051" w:rsidP="003B4897">
      <w:r>
        <w:rPr>
          <w:noProof/>
          <w:lang w:eastAsia="nb-NO"/>
        </w:rPr>
        <w:drawing>
          <wp:inline distT="0" distB="0" distL="0" distR="0" wp14:anchorId="62F5881D" wp14:editId="19188651">
            <wp:extent cx="4183508" cy="3298571"/>
            <wp:effectExtent l="0" t="0" r="762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91556" cy="3304917"/>
                    </a:xfrm>
                    <a:prstGeom prst="rect">
                      <a:avLst/>
                    </a:prstGeom>
                  </pic:spPr>
                </pic:pic>
              </a:graphicData>
            </a:graphic>
          </wp:inline>
        </w:drawing>
      </w:r>
    </w:p>
    <w:p w:rsidR="00097051" w:rsidRPr="00097051" w:rsidRDefault="00097051" w:rsidP="003B4897"/>
    <w:p w:rsidR="00097051" w:rsidRDefault="00097051" w:rsidP="003B4897">
      <w:r>
        <w:rPr>
          <w:noProof/>
          <w:lang w:eastAsia="nb-NO"/>
        </w:rPr>
        <w:drawing>
          <wp:inline distT="0" distB="0" distL="0" distR="0" wp14:anchorId="1983BEBF" wp14:editId="71C02F24">
            <wp:extent cx="4440326" cy="4873982"/>
            <wp:effectExtent l="0" t="0" r="0" b="317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71394" cy="4908084"/>
                    </a:xfrm>
                    <a:prstGeom prst="rect">
                      <a:avLst/>
                    </a:prstGeom>
                  </pic:spPr>
                </pic:pic>
              </a:graphicData>
            </a:graphic>
          </wp:inline>
        </w:drawing>
      </w:r>
    </w:p>
    <w:p w:rsidR="007B59A6" w:rsidRDefault="007B59A6">
      <w:pPr>
        <w:spacing w:after="160" w:line="259" w:lineRule="auto"/>
      </w:pPr>
    </w:p>
    <w:p w:rsidR="007B59A6" w:rsidRDefault="007B59A6" w:rsidP="007B59A6">
      <w:pPr>
        <w:rPr>
          <w:b/>
        </w:rPr>
      </w:pPr>
      <w:r w:rsidRPr="003B3A1A">
        <w:rPr>
          <w:b/>
        </w:rPr>
        <w:lastRenderedPageBreak/>
        <w:t>Leder/saksfordeler</w:t>
      </w:r>
    </w:p>
    <w:p w:rsidR="00097051" w:rsidRDefault="007B59A6" w:rsidP="003B4897">
      <w:r>
        <w:rPr>
          <w:noProof/>
          <w:lang w:eastAsia="nb-NO"/>
        </w:rPr>
        <w:drawing>
          <wp:inline distT="0" distB="0" distL="0" distR="0" wp14:anchorId="05826EFF" wp14:editId="650A2809">
            <wp:extent cx="4337913" cy="3567111"/>
            <wp:effectExtent l="0" t="0" r="571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64155" cy="3588690"/>
                    </a:xfrm>
                    <a:prstGeom prst="rect">
                      <a:avLst/>
                    </a:prstGeom>
                  </pic:spPr>
                </pic:pic>
              </a:graphicData>
            </a:graphic>
          </wp:inline>
        </w:drawing>
      </w:r>
    </w:p>
    <w:p w:rsidR="00097051" w:rsidRDefault="00097051" w:rsidP="003B4897"/>
    <w:p w:rsidR="00097051" w:rsidRDefault="007B59A6" w:rsidP="003B4897">
      <w:r>
        <w:rPr>
          <w:noProof/>
          <w:lang w:eastAsia="nb-NO"/>
        </w:rPr>
        <w:drawing>
          <wp:inline distT="0" distB="0" distL="0" distR="0" wp14:anchorId="68D03160" wp14:editId="5CF92D2B">
            <wp:extent cx="4460539" cy="4878467"/>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95859" cy="4917096"/>
                    </a:xfrm>
                    <a:prstGeom prst="rect">
                      <a:avLst/>
                    </a:prstGeom>
                  </pic:spPr>
                </pic:pic>
              </a:graphicData>
            </a:graphic>
          </wp:inline>
        </w:drawing>
      </w:r>
    </w:p>
    <w:p w:rsidR="007B59A6" w:rsidRPr="003B3A1A" w:rsidRDefault="007B59A6" w:rsidP="007B59A6">
      <w:pPr>
        <w:rPr>
          <w:b/>
        </w:rPr>
      </w:pPr>
      <w:r w:rsidRPr="003B3A1A">
        <w:rPr>
          <w:b/>
        </w:rPr>
        <w:lastRenderedPageBreak/>
        <w:t>Saksbehandler</w:t>
      </w:r>
    </w:p>
    <w:p w:rsidR="00097051" w:rsidRDefault="007B59A6" w:rsidP="003B4897">
      <w:r>
        <w:rPr>
          <w:noProof/>
          <w:lang w:eastAsia="nb-NO"/>
        </w:rPr>
        <w:drawing>
          <wp:inline distT="0" distB="0" distL="0" distR="0" wp14:anchorId="50BA9EBC" wp14:editId="7BF8261A">
            <wp:extent cx="4100957" cy="3325699"/>
            <wp:effectExtent l="0" t="0" r="0" b="825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14369" cy="3336576"/>
                    </a:xfrm>
                    <a:prstGeom prst="rect">
                      <a:avLst/>
                    </a:prstGeom>
                  </pic:spPr>
                </pic:pic>
              </a:graphicData>
            </a:graphic>
          </wp:inline>
        </w:drawing>
      </w:r>
    </w:p>
    <w:p w:rsidR="00097051" w:rsidRDefault="00097051" w:rsidP="003B4897"/>
    <w:p w:rsidR="007B59A6" w:rsidRDefault="007B59A6" w:rsidP="003B4897">
      <w:r>
        <w:rPr>
          <w:noProof/>
          <w:lang w:eastAsia="nb-NO"/>
        </w:rPr>
        <w:drawing>
          <wp:inline distT="0" distB="0" distL="0" distR="0" wp14:anchorId="05F7EEF4" wp14:editId="45E817F4">
            <wp:extent cx="4456583" cy="4925723"/>
            <wp:effectExtent l="0" t="0" r="1270" b="825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90698" cy="4963429"/>
                    </a:xfrm>
                    <a:prstGeom prst="rect">
                      <a:avLst/>
                    </a:prstGeom>
                  </pic:spPr>
                </pic:pic>
              </a:graphicData>
            </a:graphic>
          </wp:inline>
        </w:drawing>
      </w:r>
    </w:p>
    <w:p w:rsidR="007B59A6" w:rsidRDefault="007B59A6" w:rsidP="003B4897"/>
    <w:p w:rsidR="007B59A6" w:rsidRPr="003B3A1A" w:rsidRDefault="007B59A6" w:rsidP="007B59A6">
      <w:pPr>
        <w:rPr>
          <w:b/>
        </w:rPr>
      </w:pPr>
      <w:r w:rsidRPr="003B3A1A">
        <w:rPr>
          <w:b/>
        </w:rPr>
        <w:lastRenderedPageBreak/>
        <w:t>Utvalgssekretær</w:t>
      </w:r>
    </w:p>
    <w:p w:rsidR="007B59A6" w:rsidRDefault="007B59A6">
      <w:pPr>
        <w:spacing w:after="160" w:line="259" w:lineRule="auto"/>
      </w:pPr>
      <w:r>
        <w:rPr>
          <w:noProof/>
          <w:lang w:eastAsia="nb-NO"/>
        </w:rPr>
        <w:drawing>
          <wp:inline distT="0" distB="0" distL="0" distR="0" wp14:anchorId="23B87130" wp14:editId="54171901">
            <wp:extent cx="4279025" cy="3338979"/>
            <wp:effectExtent l="0" t="0" r="762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17881" cy="3369299"/>
                    </a:xfrm>
                    <a:prstGeom prst="rect">
                      <a:avLst/>
                    </a:prstGeom>
                  </pic:spPr>
                </pic:pic>
              </a:graphicData>
            </a:graphic>
          </wp:inline>
        </w:drawing>
      </w:r>
    </w:p>
    <w:p w:rsidR="007B59A6" w:rsidRDefault="007B59A6">
      <w:pPr>
        <w:spacing w:after="160" w:line="259" w:lineRule="auto"/>
      </w:pPr>
      <w:r>
        <w:rPr>
          <w:noProof/>
          <w:lang w:eastAsia="nb-NO"/>
        </w:rPr>
        <w:drawing>
          <wp:inline distT="0" distB="0" distL="0" distR="0" wp14:anchorId="396AE544" wp14:editId="7B13B399">
            <wp:extent cx="4422414" cy="4747564"/>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50042" cy="4777223"/>
                    </a:xfrm>
                    <a:prstGeom prst="rect">
                      <a:avLst/>
                    </a:prstGeom>
                  </pic:spPr>
                </pic:pic>
              </a:graphicData>
            </a:graphic>
          </wp:inline>
        </w:drawing>
      </w:r>
    </w:p>
    <w:p w:rsidR="007B59A6" w:rsidRDefault="007B59A6">
      <w:pPr>
        <w:spacing w:after="160" w:line="259" w:lineRule="auto"/>
      </w:pPr>
      <w:r>
        <w:br w:type="page"/>
      </w:r>
    </w:p>
    <w:p w:rsidR="003051EA" w:rsidRDefault="001C30F5" w:rsidP="001C30F5">
      <w:pPr>
        <w:pStyle w:val="Overskrift1"/>
        <w:rPr>
          <w:color w:val="000000" w:themeColor="text1"/>
        </w:rPr>
      </w:pPr>
      <w:bookmarkStart w:id="7" w:name="_Toc17443288"/>
      <w:r w:rsidRPr="001C30F5">
        <w:rPr>
          <w:color w:val="000000" w:themeColor="text1"/>
        </w:rPr>
        <w:lastRenderedPageBreak/>
        <w:t>Offentlighet og innsyn</w:t>
      </w:r>
      <w:bookmarkEnd w:id="7"/>
    </w:p>
    <w:p w:rsidR="002E64E7" w:rsidRDefault="002E64E7" w:rsidP="002E64E7"/>
    <w:p w:rsidR="00DA54DF" w:rsidRDefault="00DA54DF" w:rsidP="00BD290A"/>
    <w:p w:rsidR="00DA54DF" w:rsidRDefault="007B59A6" w:rsidP="00BD290A">
      <w:r>
        <w:t>Se</w:t>
      </w:r>
    </w:p>
    <w:p w:rsidR="00BD290A" w:rsidRPr="007B59A6" w:rsidRDefault="00FB70F9" w:rsidP="00BD290A">
      <w:hyperlink r:id="rId22" w:history="1">
        <w:r w:rsidR="00BD290A" w:rsidRPr="007B59A6">
          <w:rPr>
            <w:rStyle w:val="Hyperkobling"/>
          </w:rPr>
          <w:t>Offentlighetsvurdering og gradering</w:t>
        </w:r>
      </w:hyperlink>
    </w:p>
    <w:p w:rsidR="007B59A6" w:rsidRDefault="00BD290A" w:rsidP="002E64E7">
      <w:r>
        <w:t>(</w:t>
      </w:r>
      <w:r w:rsidRPr="00BD290A">
        <w:t>Arkivplan - Rana kommune - 2018-2021/ RUTINER/ Daglige post og arkivrutiner/ Offentlighetsvurdering og gradering</w:t>
      </w:r>
      <w:r>
        <w:t>)</w:t>
      </w:r>
    </w:p>
    <w:p w:rsidR="007B59A6" w:rsidRDefault="007B59A6" w:rsidP="002E64E7"/>
    <w:p w:rsidR="007B59A6" w:rsidRDefault="00323221" w:rsidP="002E64E7">
      <w:r>
        <w:t>o</w:t>
      </w:r>
      <w:r w:rsidR="007B59A6">
        <w:t>g</w:t>
      </w:r>
    </w:p>
    <w:p w:rsidR="007B59A6" w:rsidRDefault="007B59A6" w:rsidP="002E64E7"/>
    <w:p w:rsidR="00BD290A" w:rsidRPr="007B59A6" w:rsidRDefault="00FB70F9" w:rsidP="00BD290A">
      <w:hyperlink r:id="rId23" w:history="1">
        <w:r w:rsidR="00BD290A" w:rsidRPr="00323221">
          <w:rPr>
            <w:rStyle w:val="Hyperkobling"/>
          </w:rPr>
          <w:t>Offentlig postliste/innsyn i kommunens dokumenter</w:t>
        </w:r>
      </w:hyperlink>
    </w:p>
    <w:p w:rsidR="00BD290A" w:rsidRDefault="00BD290A" w:rsidP="002E64E7">
      <w:r>
        <w:t>(</w:t>
      </w:r>
      <w:r w:rsidRPr="00BD290A">
        <w:t>Arkivplan - Rana kommune - 2018-2021/ RUTINER/ Daglige post og arkivrutiner/ Offentlig postliste/innsyn i kommunens dokumenter</w:t>
      </w:r>
      <w:r>
        <w:t>)</w:t>
      </w:r>
    </w:p>
    <w:p w:rsidR="00DA54DF" w:rsidRDefault="00DA54DF" w:rsidP="002E64E7"/>
    <w:p w:rsidR="00DA54DF" w:rsidRDefault="00DA54DF" w:rsidP="00DA54DF">
      <w:pPr>
        <w:rPr>
          <w:rFonts w:ascii="Open Sans" w:hAnsi="Open Sans"/>
          <w:color w:val="3C3D48"/>
          <w:sz w:val="21"/>
          <w:szCs w:val="21"/>
          <w:shd w:val="clear" w:color="auto" w:fill="FFFFFF"/>
        </w:rPr>
      </w:pPr>
    </w:p>
    <w:p w:rsidR="00DA54DF" w:rsidRDefault="00DA54DF" w:rsidP="00DA54DF">
      <w:pPr>
        <w:rPr>
          <w:rFonts w:ascii="Open Sans" w:hAnsi="Open Sans"/>
          <w:color w:val="3C3D48"/>
          <w:sz w:val="21"/>
          <w:szCs w:val="21"/>
          <w:shd w:val="clear" w:color="auto" w:fill="FFFFFF"/>
        </w:rPr>
      </w:pPr>
    </w:p>
    <w:p w:rsidR="00DA54DF" w:rsidRDefault="00DA54DF" w:rsidP="00DA54DF">
      <w:pPr>
        <w:rPr>
          <w:rFonts w:ascii="Open Sans" w:hAnsi="Open Sans"/>
          <w:color w:val="3C3D48"/>
          <w:sz w:val="21"/>
          <w:szCs w:val="21"/>
          <w:shd w:val="clear" w:color="auto" w:fill="FFFFFF"/>
        </w:rPr>
      </w:pPr>
    </w:p>
    <w:p w:rsidR="00D82EDB" w:rsidRDefault="00D82EDB" w:rsidP="00D82EDB"/>
    <w:p w:rsidR="00D82EDB" w:rsidRDefault="00D82EDB"/>
    <w:sectPr w:rsidR="00D82EDB">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F9" w:rsidRDefault="00FB70F9" w:rsidP="00970BDC">
      <w:r>
        <w:separator/>
      </w:r>
    </w:p>
  </w:endnote>
  <w:endnote w:type="continuationSeparator" w:id="0">
    <w:p w:rsidR="00FB70F9" w:rsidRDefault="00FB70F9"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59" w:rsidRDefault="00284859">
    <w:pPr>
      <w:pStyle w:val="Bunntekst"/>
    </w:pPr>
    <w:r>
      <w:t xml:space="preserve">Arkivrutine for elements </w:t>
    </w:r>
    <w:r>
      <w:tab/>
    </w:r>
    <w:r>
      <w:tab/>
      <w:t xml:space="preserve">Sist bearbeidet </w:t>
    </w:r>
    <w:r w:rsidR="00BD290A">
      <w:t>17.08.2019</w:t>
    </w:r>
  </w:p>
  <w:p w:rsidR="00284859" w:rsidRDefault="002848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F9" w:rsidRDefault="00FB70F9" w:rsidP="00970BDC">
      <w:r>
        <w:separator/>
      </w:r>
    </w:p>
  </w:footnote>
  <w:footnote w:type="continuationSeparator" w:id="0">
    <w:p w:rsidR="00FB70F9" w:rsidRDefault="00FB70F9" w:rsidP="00970BDC">
      <w:r>
        <w:continuationSeparator/>
      </w:r>
    </w:p>
  </w:footnote>
  <w:footnote w:id="1">
    <w:p w:rsidR="003F60AF" w:rsidRPr="003F60AF" w:rsidRDefault="003F60AF" w:rsidP="003F60AF">
      <w:pPr>
        <w:pStyle w:val="Fotnotetekst"/>
        <w:rPr>
          <w:sz w:val="18"/>
          <w:szCs w:val="18"/>
        </w:rPr>
      </w:pPr>
      <w:r w:rsidRPr="003F60AF">
        <w:rPr>
          <w:rStyle w:val="Fotnotereferanse"/>
          <w:sz w:val="18"/>
          <w:szCs w:val="18"/>
        </w:rPr>
        <w:footnoteRef/>
      </w:r>
      <w:r w:rsidRPr="003F60AF">
        <w:rPr>
          <w:sz w:val="18"/>
          <w:szCs w:val="18"/>
        </w:rPr>
        <w:t xml:space="preserve"> Saksbehandler har tatt en eller annen form for aksjon på bakgrunn av dokumentet.</w:t>
      </w:r>
    </w:p>
  </w:footnote>
  <w:footnote w:id="2">
    <w:p w:rsidR="003F60AF" w:rsidRDefault="003F60AF">
      <w:pPr>
        <w:pStyle w:val="Fotnotetekst"/>
      </w:pPr>
      <w:r w:rsidRPr="003F60AF">
        <w:rPr>
          <w:rStyle w:val="Fotnotereferanse"/>
          <w:sz w:val="18"/>
          <w:szCs w:val="18"/>
        </w:rPr>
        <w:footnoteRef/>
      </w:r>
      <w:r w:rsidRPr="003F60AF">
        <w:rPr>
          <w:sz w:val="18"/>
          <w:szCs w:val="18"/>
        </w:rPr>
        <w:t xml:space="preserve"> Saksbehandler har </w:t>
      </w:r>
      <w:r w:rsidRPr="003F60AF">
        <w:rPr>
          <w:sz w:val="18"/>
          <w:szCs w:val="18"/>
          <w:u w:val="single"/>
        </w:rPr>
        <w:t>ikke</w:t>
      </w:r>
      <w:r w:rsidRPr="003F60AF">
        <w:rPr>
          <w:sz w:val="18"/>
          <w:szCs w:val="18"/>
        </w:rPr>
        <w:t xml:space="preserve"> behøvd å ta aksjon på bakgrunn av dokumentet.</w:t>
      </w:r>
      <w:r>
        <w:t xml:space="preserve"> </w:t>
      </w:r>
      <w:r w:rsidRPr="003F60AF">
        <w:rPr>
          <w:sz w:val="18"/>
          <w:szCs w:val="18"/>
        </w:rPr>
        <w:t>Det ble tatt for informasjon.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3945E5"/>
    <w:multiLevelType w:val="hybridMultilevel"/>
    <w:tmpl w:val="34C83938"/>
    <w:lvl w:ilvl="0" w:tplc="B25C0B1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1C4F02"/>
    <w:multiLevelType w:val="hybridMultilevel"/>
    <w:tmpl w:val="C94AA7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A57835"/>
    <w:multiLevelType w:val="hybridMultilevel"/>
    <w:tmpl w:val="AD02B0C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6B6F47"/>
    <w:multiLevelType w:val="hybridMultilevel"/>
    <w:tmpl w:val="9AE85DEE"/>
    <w:lvl w:ilvl="0" w:tplc="601EF6F6">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289379C"/>
    <w:multiLevelType w:val="hybridMultilevel"/>
    <w:tmpl w:val="775CA4D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94C37B9"/>
    <w:multiLevelType w:val="hybridMultilevel"/>
    <w:tmpl w:val="F44CCA9A"/>
    <w:lvl w:ilvl="0" w:tplc="9BE4F3E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1"/>
  </w:num>
  <w:num w:numId="5">
    <w:abstractNumId w:val="2"/>
  </w:num>
  <w:num w:numId="6">
    <w:abstractNumId w:val="1"/>
  </w:num>
  <w:num w:numId="7">
    <w:abstractNumId w:val="13"/>
  </w:num>
  <w:num w:numId="8">
    <w:abstractNumId w:val="6"/>
  </w:num>
  <w:num w:numId="9">
    <w:abstractNumId w:val="12"/>
  </w:num>
  <w:num w:numId="10">
    <w:abstractNumId w:val="3"/>
  </w:num>
  <w:num w:numId="11">
    <w:abstractNumId w:val="10"/>
  </w:num>
  <w:num w:numId="12">
    <w:abstractNumId w:val="14"/>
  </w:num>
  <w:num w:numId="13">
    <w:abstractNumId w:val="9"/>
  </w:num>
  <w:num w:numId="14">
    <w:abstractNumId w:val="20"/>
  </w:num>
  <w:num w:numId="15">
    <w:abstractNumId w:val="15"/>
  </w:num>
  <w:num w:numId="16">
    <w:abstractNumId w:val="17"/>
  </w:num>
  <w:num w:numId="17">
    <w:abstractNumId w:val="19"/>
  </w:num>
  <w:num w:numId="18">
    <w:abstractNumId w:val="18"/>
  </w:num>
  <w:num w:numId="19">
    <w:abstractNumId w:val="16"/>
  </w:num>
  <w:num w:numId="20">
    <w:abstractNumId w:val="8"/>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DB"/>
    <w:rsid w:val="0004735A"/>
    <w:rsid w:val="000529B8"/>
    <w:rsid w:val="00097051"/>
    <w:rsid w:val="000D3683"/>
    <w:rsid w:val="001822F2"/>
    <w:rsid w:val="0018349D"/>
    <w:rsid w:val="001C30F5"/>
    <w:rsid w:val="00207F72"/>
    <w:rsid w:val="00213968"/>
    <w:rsid w:val="0021410E"/>
    <w:rsid w:val="00266203"/>
    <w:rsid w:val="00284859"/>
    <w:rsid w:val="002D1968"/>
    <w:rsid w:val="002E3614"/>
    <w:rsid w:val="002E64E7"/>
    <w:rsid w:val="003051EA"/>
    <w:rsid w:val="00323221"/>
    <w:rsid w:val="003419A0"/>
    <w:rsid w:val="00395DFC"/>
    <w:rsid w:val="003B3A1A"/>
    <w:rsid w:val="003B4897"/>
    <w:rsid w:val="003F27D6"/>
    <w:rsid w:val="003F60AF"/>
    <w:rsid w:val="00473446"/>
    <w:rsid w:val="004736FF"/>
    <w:rsid w:val="00521DF0"/>
    <w:rsid w:val="00557790"/>
    <w:rsid w:val="005B4457"/>
    <w:rsid w:val="005C754A"/>
    <w:rsid w:val="00606DDA"/>
    <w:rsid w:val="00691273"/>
    <w:rsid w:val="007B59A6"/>
    <w:rsid w:val="007C24BE"/>
    <w:rsid w:val="007F538E"/>
    <w:rsid w:val="00832260"/>
    <w:rsid w:val="0083551C"/>
    <w:rsid w:val="00861837"/>
    <w:rsid w:val="008C7116"/>
    <w:rsid w:val="008F567F"/>
    <w:rsid w:val="00914966"/>
    <w:rsid w:val="00970BDC"/>
    <w:rsid w:val="009A2CB7"/>
    <w:rsid w:val="009C34DC"/>
    <w:rsid w:val="009F1FED"/>
    <w:rsid w:val="00A76606"/>
    <w:rsid w:val="00B03211"/>
    <w:rsid w:val="00B330D4"/>
    <w:rsid w:val="00BA2453"/>
    <w:rsid w:val="00BB2396"/>
    <w:rsid w:val="00BD11A3"/>
    <w:rsid w:val="00BD290A"/>
    <w:rsid w:val="00BF7481"/>
    <w:rsid w:val="00C01E9C"/>
    <w:rsid w:val="00C14510"/>
    <w:rsid w:val="00C50CEC"/>
    <w:rsid w:val="00CA30CA"/>
    <w:rsid w:val="00D03753"/>
    <w:rsid w:val="00D36AD5"/>
    <w:rsid w:val="00D82EDB"/>
    <w:rsid w:val="00D83376"/>
    <w:rsid w:val="00DA1A65"/>
    <w:rsid w:val="00DA54DF"/>
    <w:rsid w:val="00DD5899"/>
    <w:rsid w:val="00E159AA"/>
    <w:rsid w:val="00E965A3"/>
    <w:rsid w:val="00EF44CF"/>
    <w:rsid w:val="00F94B06"/>
    <w:rsid w:val="00FB70F9"/>
    <w:rsid w:val="00FC3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D36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character" w:customStyle="1" w:styleId="Overskrift2Tegn">
    <w:name w:val="Overskrift 2 Tegn"/>
    <w:basedOn w:val="Standardskriftforavsnitt"/>
    <w:link w:val="Overskrift2"/>
    <w:uiPriority w:val="9"/>
    <w:rsid w:val="000D3683"/>
    <w:rPr>
      <w:rFonts w:asciiTheme="majorHAnsi" w:eastAsiaTheme="majorEastAsia" w:hAnsiTheme="majorHAnsi" w:cstheme="majorBidi"/>
      <w:color w:val="2E74B5" w:themeColor="accent1" w:themeShade="BF"/>
      <w:sz w:val="26"/>
      <w:szCs w:val="26"/>
    </w:rPr>
  </w:style>
  <w:style w:type="character" w:styleId="Fulgthyperkobling">
    <w:name w:val="FollowedHyperlink"/>
    <w:basedOn w:val="Standardskriftforavsnitt"/>
    <w:uiPriority w:val="99"/>
    <w:semiHidden/>
    <w:unhideWhenUsed/>
    <w:rsid w:val="003B4897"/>
    <w:rPr>
      <w:color w:val="954F72" w:themeColor="followedHyperlink"/>
      <w:u w:val="single"/>
    </w:rPr>
  </w:style>
  <w:style w:type="paragraph" w:styleId="INNH2">
    <w:name w:val="toc 2"/>
    <w:basedOn w:val="Normal"/>
    <w:next w:val="Normal"/>
    <w:autoRedefine/>
    <w:uiPriority w:val="39"/>
    <w:unhideWhenUsed/>
    <w:rsid w:val="00266203"/>
    <w:pPr>
      <w:spacing w:after="100"/>
      <w:ind w:left="220"/>
    </w:pPr>
  </w:style>
  <w:style w:type="paragraph" w:styleId="Brdtekst">
    <w:name w:val="Body Text"/>
    <w:basedOn w:val="Normal"/>
    <w:link w:val="BrdtekstTegn"/>
    <w:uiPriority w:val="99"/>
    <w:semiHidden/>
    <w:unhideWhenUsed/>
    <w:rsid w:val="003F60AF"/>
    <w:pPr>
      <w:spacing w:after="120"/>
    </w:pPr>
  </w:style>
  <w:style w:type="character" w:customStyle="1" w:styleId="BrdtekstTegn">
    <w:name w:val="Brødtekst Tegn"/>
    <w:basedOn w:val="Standardskriftforavsnitt"/>
    <w:link w:val="Brdtekst"/>
    <w:uiPriority w:val="99"/>
    <w:semiHidden/>
    <w:rsid w:val="003F60AF"/>
    <w:rPr>
      <w:rFonts w:ascii="Calibri" w:hAnsi="Calibri" w:cs="Calibri"/>
    </w:rPr>
  </w:style>
  <w:style w:type="paragraph" w:styleId="Fotnotetekst">
    <w:name w:val="footnote text"/>
    <w:basedOn w:val="Normal"/>
    <w:link w:val="FotnotetekstTegn"/>
    <w:uiPriority w:val="99"/>
    <w:semiHidden/>
    <w:unhideWhenUsed/>
    <w:rsid w:val="003F60AF"/>
    <w:rPr>
      <w:sz w:val="20"/>
      <w:szCs w:val="20"/>
    </w:rPr>
  </w:style>
  <w:style w:type="character" w:customStyle="1" w:styleId="FotnotetekstTegn">
    <w:name w:val="Fotnotetekst Tegn"/>
    <w:basedOn w:val="Standardskriftforavsnitt"/>
    <w:link w:val="Fotnotetekst"/>
    <w:uiPriority w:val="99"/>
    <w:semiHidden/>
    <w:rsid w:val="003F60AF"/>
    <w:rPr>
      <w:rFonts w:ascii="Calibri" w:hAnsi="Calibri" w:cs="Calibri"/>
      <w:sz w:val="20"/>
      <w:szCs w:val="20"/>
    </w:rPr>
  </w:style>
  <w:style w:type="character" w:styleId="Fotnotereferanse">
    <w:name w:val="footnote reference"/>
    <w:basedOn w:val="Standardskriftforavsnitt"/>
    <w:uiPriority w:val="99"/>
    <w:semiHidden/>
    <w:unhideWhenUsed/>
    <w:rsid w:val="003F6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9745">
      <w:bodyDiv w:val="1"/>
      <w:marLeft w:val="0"/>
      <w:marRight w:val="0"/>
      <w:marTop w:val="0"/>
      <w:marBottom w:val="0"/>
      <w:divBdr>
        <w:top w:val="none" w:sz="0" w:space="0" w:color="auto"/>
        <w:left w:val="none" w:sz="0" w:space="0" w:color="auto"/>
        <w:bottom w:val="none" w:sz="0" w:space="0" w:color="auto"/>
        <w:right w:val="none" w:sz="0" w:space="0" w:color="auto"/>
      </w:divBdr>
    </w:div>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na.arkivplan.no/content/view/full/36312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rana.arkivplan.no/content/view/full/363129" TargetMode="External"/><Relationship Id="rId10" Type="http://schemas.openxmlformats.org/officeDocument/2006/relationships/hyperlink" Target="https://rana.arkivplan.no/content/view/full/363125"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rana.arkivplan.no/content/view/full/388227" TargetMode="External"/><Relationship Id="rId14" Type="http://schemas.openxmlformats.org/officeDocument/2006/relationships/image" Target="media/image4.png"/><Relationship Id="rId22" Type="http://schemas.openxmlformats.org/officeDocument/2006/relationships/hyperlink" Target="https://rana.arkivplan.no/content/view/full/36312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1998-B4D1-489D-B3ED-4E9D0392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Pages>
  <Words>762</Words>
  <Characters>4041</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29</cp:revision>
  <dcterms:created xsi:type="dcterms:W3CDTF">2019-02-01T13:57:00Z</dcterms:created>
  <dcterms:modified xsi:type="dcterms:W3CDTF">2019-09-16T12:42:00Z</dcterms:modified>
</cp:coreProperties>
</file>