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4240" w:type="dxa"/>
        <w:tblLook w:val="04A0" w:firstRow="1" w:lastRow="0" w:firstColumn="1" w:lastColumn="0" w:noHBand="0" w:noVBand="1"/>
      </w:tblPr>
      <w:tblGrid>
        <w:gridCol w:w="1504"/>
        <w:gridCol w:w="2384"/>
        <w:gridCol w:w="1646"/>
        <w:gridCol w:w="1646"/>
        <w:gridCol w:w="1358"/>
        <w:gridCol w:w="1948"/>
        <w:gridCol w:w="1218"/>
        <w:gridCol w:w="2536"/>
      </w:tblGrid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proofErr w:type="spellStart"/>
            <w:r>
              <w:rPr>
                <w:b/>
              </w:rPr>
              <w:t>Acos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WebSak</w:t>
            </w:r>
            <w:proofErr w:type="spellEnd"/>
          </w:p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(2000-2017 H.st)</w:t>
            </w:r>
          </w:p>
          <w:p w:rsidR="00B35F0D" w:rsidRPr="000D463B" w:rsidRDefault="00B35F0D" w:rsidP="00B35F0D">
            <w:pPr>
              <w:rPr>
                <w:b/>
              </w:rPr>
            </w:pPr>
          </w:p>
        </w:tc>
        <w:tc>
          <w:tcPr>
            <w:tcW w:w="2384" w:type="dxa"/>
          </w:tcPr>
          <w:p w:rsidR="00B35F0D" w:rsidRPr="004540FE" w:rsidRDefault="00B35F0D" w:rsidP="00B35F0D">
            <w:proofErr w:type="spellStart"/>
            <w:r>
              <w:t>Saksarkiv</w:t>
            </w:r>
            <w:proofErr w:type="spellEnd"/>
            <w:r>
              <w:t>, eiendom, personmapper, boligsaker, politiske møter</w:t>
            </w:r>
          </w:p>
        </w:tc>
        <w:tc>
          <w:tcPr>
            <w:tcW w:w="1646" w:type="dxa"/>
          </w:tcPr>
          <w:p w:rsidR="00B35F0D" w:rsidRPr="004540FE" w:rsidRDefault="00B35F0D" w:rsidP="00B35F0D">
            <w:r>
              <w:t>NEI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Marianne Røstad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Default="00B35F0D" w:rsidP="00B35F0D">
            <w:r>
              <w:t xml:space="preserve">Tatt prøveuttrekk. Ikke godkjent. </w:t>
            </w:r>
          </w:p>
          <w:p w:rsidR="000E0DCC" w:rsidRDefault="000E0DCC" w:rsidP="00B35F0D">
            <w:r>
              <w:t xml:space="preserve">Per </w:t>
            </w:r>
            <w:proofErr w:type="spellStart"/>
            <w:r>
              <w:t>d.d</w:t>
            </w:r>
            <w:proofErr w:type="spellEnd"/>
            <w:r>
              <w:t xml:space="preserve"> jobbes det med opprydding. Tar uttrekk så snart den er ferdig.</w:t>
            </w:r>
          </w:p>
          <w:p w:rsidR="00406C3F" w:rsidRPr="004540FE" w:rsidRDefault="00406C3F" w:rsidP="00B35F0D">
            <w:r>
              <w:t>Bestilt helsesjekk av databasen. Tar nytt uttrekk så snart dette er utført.</w:t>
            </w:r>
          </w:p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 xml:space="preserve">Gemini </w:t>
            </w:r>
            <w:proofErr w:type="spellStart"/>
            <w:r>
              <w:rPr>
                <w:b/>
              </w:rPr>
              <w:t>Geomatikk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Søknader om tilknytning av stikkledninger, ferdigmeldinger av anlegg, gravesøknader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Runar Isaksen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Gemini Landmåling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Beregning av måledokumentasjon, statistikk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Øyvind Gulliksen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Gemini VA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Oversikt ledningsnett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Ane Brækken/</w:t>
            </w:r>
            <w:proofErr w:type="spellStart"/>
            <w:r>
              <w:t>avd.leder</w:t>
            </w:r>
            <w:proofErr w:type="spellEnd"/>
            <w:r>
              <w:t xml:space="preserve"> VA HOF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proofErr w:type="spellStart"/>
            <w:r>
              <w:rPr>
                <w:b/>
              </w:rPr>
              <w:t>WinMap</w:t>
            </w:r>
            <w:proofErr w:type="spellEnd"/>
            <w:r>
              <w:rPr>
                <w:b/>
              </w:rPr>
              <w:t xml:space="preserve"> (kart)</w:t>
            </w:r>
          </w:p>
        </w:tc>
        <w:tc>
          <w:tcPr>
            <w:tcW w:w="2384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/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 xml:space="preserve">Visma </w:t>
            </w:r>
            <w:proofErr w:type="spellStart"/>
            <w:r>
              <w:rPr>
                <w:b/>
              </w:rPr>
              <w:t>Unique</w:t>
            </w:r>
            <w:proofErr w:type="spellEnd"/>
            <w:r>
              <w:rPr>
                <w:b/>
              </w:rPr>
              <w:t xml:space="preserve"> Velferd (NAV)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Personmapper. Saksdokumenter (papir)</w:t>
            </w:r>
          </w:p>
        </w:tc>
        <w:tc>
          <w:tcPr>
            <w:tcW w:w="1646" w:type="dxa"/>
          </w:tcPr>
          <w:p w:rsidR="00B35F0D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Helge Skarstad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Default="00B35F0D" w:rsidP="00B35F0D">
            <w:r>
              <w:t>Papirarkiv</w:t>
            </w:r>
            <w:r w:rsidR="00406C3F">
              <w:t>.</w:t>
            </w:r>
          </w:p>
          <w:p w:rsidR="00406C3F" w:rsidRPr="004540FE" w:rsidRDefault="00406C3F" w:rsidP="00B35F0D">
            <w:r>
              <w:t>Levert Holmestrand. Plassert i fjernarkiv.</w:t>
            </w:r>
          </w:p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>Visma HS Pro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 xml:space="preserve">Journaler på alle som følger oppsatt program, skolehelse, smittevern, </w:t>
            </w:r>
            <w:r>
              <w:lastRenderedPageBreak/>
              <w:t>jordmor, flyktninger vedr helse, fysioterapi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Christine Berge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0E0DCC" w:rsidP="00B35F0D">
            <w:r>
              <w:t>Historisk base?</w:t>
            </w:r>
          </w:p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 xml:space="preserve">Visma </w:t>
            </w:r>
            <w:proofErr w:type="spellStart"/>
            <w:r>
              <w:rPr>
                <w:b/>
              </w:rPr>
              <w:t>Famila</w:t>
            </w:r>
            <w:proofErr w:type="spellEnd"/>
          </w:p>
        </w:tc>
        <w:tc>
          <w:tcPr>
            <w:tcW w:w="2384" w:type="dxa"/>
          </w:tcPr>
          <w:p w:rsidR="00B35F0D" w:rsidRPr="004540FE" w:rsidRDefault="00B35F0D" w:rsidP="00B35F0D">
            <w:r w:rsidRPr="004540FE">
              <w:t>Personmapper barnevern. Sensitivt</w:t>
            </w:r>
            <w:r>
              <w:t xml:space="preserve"> (papir)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 w:rsidRPr="004540FE">
              <w:t xml:space="preserve">Eli </w:t>
            </w:r>
            <w:proofErr w:type="spellStart"/>
            <w:r w:rsidRPr="004540FE">
              <w:t>Onseng</w:t>
            </w:r>
            <w:proofErr w:type="spellEnd"/>
            <w:r w:rsidRPr="004540FE">
              <w:t xml:space="preserve"> Endal, Tove Rønningen, Christine Aronsen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Default="00B35F0D" w:rsidP="00B35F0D">
            <w:r>
              <w:t>RE kommune har hatt eieransvaret frem til 31.12.17</w:t>
            </w:r>
          </w:p>
          <w:p w:rsidR="000E0DCC" w:rsidRDefault="000E0DCC" w:rsidP="00B35F0D"/>
          <w:p w:rsidR="000E0DCC" w:rsidRDefault="00406C3F" w:rsidP="00B35F0D">
            <w:r>
              <w:t>RE sørger for uttrekk</w:t>
            </w:r>
          </w:p>
          <w:p w:rsidR="00B35F0D" w:rsidRPr="0057099B" w:rsidRDefault="00B35F0D" w:rsidP="00B35F0D">
            <w:pPr>
              <w:ind w:firstLine="708"/>
            </w:pPr>
          </w:p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>PPI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Elevmapper</w:t>
            </w:r>
          </w:p>
        </w:tc>
        <w:tc>
          <w:tcPr>
            <w:tcW w:w="1646" w:type="dxa"/>
          </w:tcPr>
          <w:p w:rsidR="00B35F0D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?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Default="00B35F0D" w:rsidP="00B35F0D">
            <w:r>
              <w:t>Arkivet har vært i Re frem til 31.12.17. Vertskommunesamarbeid med Holmestrand.</w:t>
            </w:r>
          </w:p>
          <w:p w:rsidR="000E0DCC" w:rsidRPr="004540FE" w:rsidRDefault="00406C3F" w:rsidP="00B35F0D">
            <w:r>
              <w:t>RE sørger for uttrekk</w:t>
            </w:r>
          </w:p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>Visma Flyktning (NAV)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Personmapper, saksdokumenter (papirarkiv)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Helge Skarstad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Default="000E0DCC" w:rsidP="00B35F0D">
            <w:r>
              <w:t>Historisk base?</w:t>
            </w:r>
          </w:p>
          <w:p w:rsidR="00406C3F" w:rsidRPr="004540FE" w:rsidRDefault="00406C3F" w:rsidP="00B35F0D">
            <w:r>
              <w:t>Papirarkiv. Sjekk opp.</w:t>
            </w:r>
          </w:p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Visma profil</w:t>
            </w:r>
          </w:p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 xml:space="preserve">(helse og </w:t>
            </w:r>
            <w:proofErr w:type="spellStart"/>
            <w:r>
              <w:rPr>
                <w:b/>
              </w:rPr>
              <w:t>omsrog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Pasientjournaler, saksdokumenter, journalfunksjon (papir)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Eva Helgesen, Hilde Farnes Lia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 xml:space="preserve">IST </w:t>
            </w:r>
            <w:proofErr w:type="spellStart"/>
            <w:r>
              <w:rPr>
                <w:b/>
              </w:rPr>
              <w:t>Extens</w:t>
            </w:r>
            <w:proofErr w:type="spellEnd"/>
            <w:r>
              <w:rPr>
                <w:b/>
              </w:rPr>
              <w:t xml:space="preserve"> (skole)</w:t>
            </w:r>
          </w:p>
        </w:tc>
        <w:tc>
          <w:tcPr>
            <w:tcW w:w="2384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/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SATS skole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Personmapper med personalia til elever og foresatte. Karakterer og fravær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 xml:space="preserve">Anne Lise </w:t>
            </w:r>
            <w:proofErr w:type="spellStart"/>
            <w:r>
              <w:t>Mokleiv</w:t>
            </w:r>
            <w:proofErr w:type="spellEnd"/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>SATS (barnehage)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 xml:space="preserve">Kontantstøtterapporter, faktureringsgrunnlag </w:t>
            </w:r>
            <w:r>
              <w:lastRenderedPageBreak/>
              <w:t>barnehage, SFO (ikke arkivsystem)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Gunn Ekholt Ellefsen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Default="00B35F0D" w:rsidP="00B35F0D">
            <w:pPr>
              <w:rPr>
                <w:b/>
              </w:rPr>
            </w:pPr>
            <w:r>
              <w:rPr>
                <w:b/>
              </w:rPr>
              <w:t>IST barnehage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 xml:space="preserve">Personmapper barnehage. Søknader, svar, oppsigelse av plass (integrasjon mot </w:t>
            </w:r>
            <w:proofErr w:type="spellStart"/>
            <w:r>
              <w:t>websak</w:t>
            </w:r>
            <w:proofErr w:type="spellEnd"/>
            <w:r>
              <w:t>)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Gunn Ekholt Ellefsen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r>
              <w:rPr>
                <w:b/>
              </w:rPr>
              <w:t>Fronter</w:t>
            </w:r>
          </w:p>
        </w:tc>
        <w:tc>
          <w:tcPr>
            <w:tcW w:w="2384" w:type="dxa"/>
          </w:tcPr>
          <w:p w:rsidR="00B35F0D" w:rsidRPr="004540FE" w:rsidRDefault="00B35F0D" w:rsidP="00B35F0D">
            <w:r>
              <w:t>Kommunikasjon mellom elev og skole om lekser og arbeider. Journalføres ikke.</w:t>
            </w:r>
          </w:p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646" w:type="dxa"/>
          </w:tcPr>
          <w:p w:rsidR="00B35F0D" w:rsidRPr="004540FE" w:rsidRDefault="00B35F0D" w:rsidP="00B35F0D"/>
        </w:tc>
        <w:tc>
          <w:tcPr>
            <w:tcW w:w="1358" w:type="dxa"/>
          </w:tcPr>
          <w:p w:rsidR="00B35F0D" w:rsidRPr="004540FE" w:rsidRDefault="00B35F0D" w:rsidP="00B35F0D"/>
        </w:tc>
        <w:tc>
          <w:tcPr>
            <w:tcW w:w="1948" w:type="dxa"/>
          </w:tcPr>
          <w:p w:rsidR="00B35F0D" w:rsidRPr="004540FE" w:rsidRDefault="00B35F0D" w:rsidP="00B35F0D">
            <w:r>
              <w:t>Grete Kolbjørnsen</w:t>
            </w:r>
          </w:p>
        </w:tc>
        <w:tc>
          <w:tcPr>
            <w:tcW w:w="1218" w:type="dxa"/>
          </w:tcPr>
          <w:p w:rsidR="00B35F0D" w:rsidRPr="004540FE" w:rsidRDefault="00B35F0D" w:rsidP="00B35F0D"/>
        </w:tc>
        <w:tc>
          <w:tcPr>
            <w:tcW w:w="2536" w:type="dxa"/>
          </w:tcPr>
          <w:p w:rsidR="00B35F0D" w:rsidRPr="004540FE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rPr>
                <w:b/>
              </w:rPr>
            </w:pPr>
            <w:proofErr w:type="spellStart"/>
            <w:r>
              <w:rPr>
                <w:b/>
              </w:rPr>
              <w:t>Inforlink</w:t>
            </w:r>
            <w:proofErr w:type="spellEnd"/>
            <w:r>
              <w:rPr>
                <w:b/>
              </w:rPr>
              <w:t xml:space="preserve"> og </w:t>
            </w:r>
            <w:proofErr w:type="spellStart"/>
            <w:r>
              <w:rPr>
                <w:b/>
              </w:rPr>
              <w:t>intralink</w:t>
            </w:r>
            <w:proofErr w:type="spellEnd"/>
          </w:p>
        </w:tc>
        <w:tc>
          <w:tcPr>
            <w:tcW w:w="2384" w:type="dxa"/>
          </w:tcPr>
          <w:p w:rsidR="00B35F0D" w:rsidRPr="00EB4B87" w:rsidRDefault="00B35F0D" w:rsidP="00B35F0D">
            <w:r>
              <w:t xml:space="preserve">Inneholder ikke egne dokumenter, men artikler basert på hendelser som noen ganger er i </w:t>
            </w:r>
            <w:proofErr w:type="spellStart"/>
            <w:r>
              <w:t>websak</w:t>
            </w:r>
            <w:proofErr w:type="spellEnd"/>
            <w:r>
              <w:t xml:space="preserve">. Varsling av møter. Lenker inn i </w:t>
            </w:r>
            <w:proofErr w:type="spellStart"/>
            <w:r>
              <w:t>websak</w:t>
            </w:r>
            <w:proofErr w:type="spellEnd"/>
            <w:r>
              <w:t xml:space="preserve"> og møtemodul. Koblinger i kunngjøringer av plansaker</w:t>
            </w:r>
          </w:p>
        </w:tc>
        <w:tc>
          <w:tcPr>
            <w:tcW w:w="1646" w:type="dxa"/>
          </w:tcPr>
          <w:p w:rsidR="00B35F0D" w:rsidRPr="00EB4B87" w:rsidRDefault="00B35F0D" w:rsidP="00B35F0D"/>
        </w:tc>
        <w:tc>
          <w:tcPr>
            <w:tcW w:w="1646" w:type="dxa"/>
          </w:tcPr>
          <w:p w:rsidR="00B35F0D" w:rsidRPr="00EB4B87" w:rsidRDefault="00B35F0D" w:rsidP="00B35F0D"/>
        </w:tc>
        <w:tc>
          <w:tcPr>
            <w:tcW w:w="1358" w:type="dxa"/>
          </w:tcPr>
          <w:p w:rsidR="00B35F0D" w:rsidRPr="00EB4B87" w:rsidRDefault="00B35F0D" w:rsidP="00B35F0D"/>
        </w:tc>
        <w:tc>
          <w:tcPr>
            <w:tcW w:w="1948" w:type="dxa"/>
          </w:tcPr>
          <w:p w:rsidR="00B35F0D" w:rsidRPr="00EB4B87" w:rsidRDefault="00B35F0D" w:rsidP="00B35F0D">
            <w:r>
              <w:t>Pernilla S. Tronrud</w:t>
            </w:r>
          </w:p>
        </w:tc>
        <w:tc>
          <w:tcPr>
            <w:tcW w:w="1218" w:type="dxa"/>
          </w:tcPr>
          <w:p w:rsidR="00B35F0D" w:rsidRPr="00EB4B87" w:rsidRDefault="00B35F0D" w:rsidP="00B35F0D"/>
        </w:tc>
        <w:tc>
          <w:tcPr>
            <w:tcW w:w="2536" w:type="dxa"/>
          </w:tcPr>
          <w:p w:rsidR="00B35F0D" w:rsidRPr="00EB4B87" w:rsidRDefault="00B35F0D" w:rsidP="00B35F0D"/>
        </w:tc>
      </w:tr>
      <w:tr w:rsidR="00B35F0D" w:rsidRPr="004540FE" w:rsidTr="00B35F0D">
        <w:tc>
          <w:tcPr>
            <w:tcW w:w="1504" w:type="dxa"/>
          </w:tcPr>
          <w:p w:rsidR="00B35F0D" w:rsidRPr="000D463B" w:rsidRDefault="00B35F0D" w:rsidP="00B35F0D">
            <w:pPr>
              <w:jc w:val="both"/>
              <w:rPr>
                <w:b/>
              </w:rPr>
            </w:pPr>
            <w:r>
              <w:rPr>
                <w:b/>
              </w:rPr>
              <w:t>Visma HRM</w:t>
            </w:r>
          </w:p>
        </w:tc>
        <w:tc>
          <w:tcPr>
            <w:tcW w:w="2384" w:type="dxa"/>
          </w:tcPr>
          <w:p w:rsidR="00B35F0D" w:rsidRPr="00EB4B87" w:rsidRDefault="00B35F0D" w:rsidP="00B35F0D"/>
        </w:tc>
        <w:tc>
          <w:tcPr>
            <w:tcW w:w="1646" w:type="dxa"/>
          </w:tcPr>
          <w:p w:rsidR="00B35F0D" w:rsidRPr="00EB4B87" w:rsidRDefault="00B35F0D" w:rsidP="00B35F0D"/>
        </w:tc>
        <w:tc>
          <w:tcPr>
            <w:tcW w:w="1646" w:type="dxa"/>
          </w:tcPr>
          <w:p w:rsidR="00B35F0D" w:rsidRPr="00EB4B87" w:rsidRDefault="00B35F0D" w:rsidP="00B35F0D"/>
        </w:tc>
        <w:tc>
          <w:tcPr>
            <w:tcW w:w="1358" w:type="dxa"/>
          </w:tcPr>
          <w:p w:rsidR="00B35F0D" w:rsidRPr="00EB4B87" w:rsidRDefault="00B35F0D" w:rsidP="00B35F0D"/>
        </w:tc>
        <w:tc>
          <w:tcPr>
            <w:tcW w:w="1948" w:type="dxa"/>
          </w:tcPr>
          <w:p w:rsidR="00B35F0D" w:rsidRPr="00EB4B87" w:rsidRDefault="00B35F0D" w:rsidP="00B35F0D"/>
        </w:tc>
        <w:tc>
          <w:tcPr>
            <w:tcW w:w="1218" w:type="dxa"/>
          </w:tcPr>
          <w:p w:rsidR="00B35F0D" w:rsidRPr="00EB4B87" w:rsidRDefault="00B35F0D" w:rsidP="00B35F0D"/>
        </w:tc>
        <w:tc>
          <w:tcPr>
            <w:tcW w:w="2536" w:type="dxa"/>
          </w:tcPr>
          <w:p w:rsidR="00B35F0D" w:rsidRPr="00EB4B87" w:rsidRDefault="00B35F0D" w:rsidP="00B35F0D"/>
        </w:tc>
      </w:tr>
    </w:tbl>
    <w:p w:rsidR="00AB103F" w:rsidRDefault="00406C3F"/>
    <w:p w:rsidR="00B35F0D" w:rsidRDefault="00B35F0D" w:rsidP="00B35F0D">
      <w:r>
        <w:t>Alle stengte baser skal vurderes. Selv om det er papirarkiv tar man uttrekk på grunn av manglende dokumentasjon i arkivet.</w:t>
      </w:r>
      <w:bookmarkStart w:id="0" w:name="_GoBack"/>
      <w:bookmarkEnd w:id="0"/>
    </w:p>
    <w:sectPr w:rsidR="00B35F0D" w:rsidSect="000D46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3B" w:rsidRDefault="000D463B" w:rsidP="000D463B">
      <w:pPr>
        <w:spacing w:after="0" w:line="240" w:lineRule="auto"/>
      </w:pPr>
      <w:r>
        <w:separator/>
      </w:r>
    </w:p>
  </w:endnote>
  <w:endnote w:type="continuationSeparator" w:id="0">
    <w:p w:rsidR="000D463B" w:rsidRDefault="000D463B" w:rsidP="000D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3B" w:rsidRDefault="000D463B" w:rsidP="000D463B">
      <w:pPr>
        <w:spacing w:after="0" w:line="240" w:lineRule="auto"/>
      </w:pPr>
      <w:r>
        <w:separator/>
      </w:r>
    </w:p>
  </w:footnote>
  <w:footnote w:type="continuationSeparator" w:id="0">
    <w:p w:rsidR="000D463B" w:rsidRDefault="000D463B" w:rsidP="000D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63B" w:rsidRDefault="0046443D">
    <w:pPr>
      <w:pStyle w:val="Topptekst"/>
      <w:rPr>
        <w:b/>
        <w:sz w:val="32"/>
        <w:szCs w:val="32"/>
      </w:rPr>
    </w:pPr>
    <w:r>
      <w:rPr>
        <w:b/>
        <w:sz w:val="32"/>
        <w:szCs w:val="32"/>
      </w:rPr>
      <w:t xml:space="preserve">IKT systemer – gamle </w:t>
    </w:r>
    <w:r w:rsidR="000D463B" w:rsidRPr="000D463B">
      <w:rPr>
        <w:b/>
        <w:sz w:val="32"/>
        <w:szCs w:val="32"/>
      </w:rPr>
      <w:t>Holmestrand</w:t>
    </w:r>
  </w:p>
  <w:p w:rsidR="00B35F0D" w:rsidRDefault="00B35F0D">
    <w:pPr>
      <w:pStyle w:val="Topptekst"/>
      <w:rPr>
        <w:b/>
        <w:sz w:val="32"/>
        <w:szCs w:val="32"/>
      </w:rPr>
    </w:pPr>
  </w:p>
  <w:tbl>
    <w:tblPr>
      <w:tblStyle w:val="Tabellrutenett"/>
      <w:tblW w:w="14240" w:type="dxa"/>
      <w:tblLook w:val="04A0" w:firstRow="1" w:lastRow="0" w:firstColumn="1" w:lastColumn="0" w:noHBand="0" w:noVBand="1"/>
    </w:tblPr>
    <w:tblGrid>
      <w:gridCol w:w="1504"/>
      <w:gridCol w:w="2384"/>
      <w:gridCol w:w="1646"/>
      <w:gridCol w:w="1646"/>
      <w:gridCol w:w="1358"/>
      <w:gridCol w:w="1948"/>
      <w:gridCol w:w="1218"/>
      <w:gridCol w:w="2536"/>
    </w:tblGrid>
    <w:tr w:rsidR="00B35F0D" w:rsidRPr="000D463B" w:rsidTr="0024745A">
      <w:tc>
        <w:tcPr>
          <w:tcW w:w="1504" w:type="dxa"/>
        </w:tcPr>
        <w:p w:rsidR="00B35F0D" w:rsidRPr="000D463B" w:rsidRDefault="00B35F0D" w:rsidP="00B35F0D">
          <w:pPr>
            <w:rPr>
              <w:b/>
            </w:rPr>
          </w:pPr>
          <w:r w:rsidRPr="000D463B">
            <w:rPr>
              <w:b/>
            </w:rPr>
            <w:t>System</w:t>
          </w:r>
        </w:p>
      </w:tc>
      <w:tc>
        <w:tcPr>
          <w:tcW w:w="2384" w:type="dxa"/>
        </w:tcPr>
        <w:p w:rsidR="00B35F0D" w:rsidRPr="000D463B" w:rsidRDefault="00B35F0D" w:rsidP="00B35F0D">
          <w:pPr>
            <w:rPr>
              <w:b/>
            </w:rPr>
          </w:pPr>
          <w:r w:rsidRPr="000D463B">
            <w:rPr>
              <w:b/>
            </w:rPr>
            <w:t>Kort om innhold</w:t>
          </w:r>
        </w:p>
      </w:tc>
      <w:tc>
        <w:tcPr>
          <w:tcW w:w="1646" w:type="dxa"/>
        </w:tcPr>
        <w:p w:rsidR="00B35F0D" w:rsidRDefault="00B35F0D" w:rsidP="00B35F0D">
          <w:pPr>
            <w:rPr>
              <w:b/>
            </w:rPr>
          </w:pPr>
          <w:r>
            <w:rPr>
              <w:b/>
            </w:rPr>
            <w:t>Er systemet i drift?</w:t>
          </w:r>
        </w:p>
      </w:tc>
      <w:tc>
        <w:tcPr>
          <w:tcW w:w="1646" w:type="dxa"/>
        </w:tcPr>
        <w:p w:rsidR="00B35F0D" w:rsidRPr="000D463B" w:rsidRDefault="00B35F0D" w:rsidP="00B35F0D">
          <w:pPr>
            <w:rPr>
              <w:b/>
            </w:rPr>
          </w:pPr>
          <w:r w:rsidRPr="000D463B">
            <w:rPr>
              <w:b/>
            </w:rPr>
            <w:t>Hva må gjøres ved sammenslåing</w:t>
          </w:r>
        </w:p>
      </w:tc>
      <w:tc>
        <w:tcPr>
          <w:tcW w:w="1358" w:type="dxa"/>
        </w:tcPr>
        <w:p w:rsidR="00B35F0D" w:rsidRPr="000D463B" w:rsidRDefault="00B35F0D" w:rsidP="00B35F0D">
          <w:pPr>
            <w:rPr>
              <w:b/>
            </w:rPr>
          </w:pPr>
          <w:r>
            <w:rPr>
              <w:b/>
            </w:rPr>
            <w:t>H</w:t>
          </w:r>
          <w:r w:rsidRPr="000D463B">
            <w:rPr>
              <w:b/>
            </w:rPr>
            <w:t>jelp fra IT</w:t>
          </w:r>
          <w:r>
            <w:rPr>
              <w:b/>
            </w:rPr>
            <w:t xml:space="preserve">/lev. </w:t>
          </w:r>
        </w:p>
      </w:tc>
      <w:tc>
        <w:tcPr>
          <w:tcW w:w="1948" w:type="dxa"/>
        </w:tcPr>
        <w:p w:rsidR="00B35F0D" w:rsidRPr="000D463B" w:rsidRDefault="00B35F0D" w:rsidP="00B35F0D">
          <w:pPr>
            <w:rPr>
              <w:b/>
            </w:rPr>
          </w:pPr>
          <w:r w:rsidRPr="000D463B">
            <w:rPr>
              <w:b/>
            </w:rPr>
            <w:t>Ansvarlig</w:t>
          </w:r>
        </w:p>
      </w:tc>
      <w:tc>
        <w:tcPr>
          <w:tcW w:w="1218" w:type="dxa"/>
        </w:tcPr>
        <w:p w:rsidR="00B35F0D" w:rsidRPr="000D463B" w:rsidRDefault="00B35F0D" w:rsidP="00B35F0D">
          <w:pPr>
            <w:rPr>
              <w:b/>
            </w:rPr>
          </w:pPr>
          <w:r w:rsidRPr="000D463B">
            <w:rPr>
              <w:b/>
            </w:rPr>
            <w:t>Tidsfrist</w:t>
          </w:r>
        </w:p>
      </w:tc>
      <w:tc>
        <w:tcPr>
          <w:tcW w:w="2536" w:type="dxa"/>
        </w:tcPr>
        <w:p w:rsidR="00B35F0D" w:rsidRPr="000D463B" w:rsidRDefault="00B35F0D" w:rsidP="00B35F0D">
          <w:pPr>
            <w:rPr>
              <w:b/>
            </w:rPr>
          </w:pPr>
          <w:r>
            <w:rPr>
              <w:b/>
            </w:rPr>
            <w:t>Merknader</w:t>
          </w:r>
        </w:p>
      </w:tc>
    </w:tr>
  </w:tbl>
  <w:p w:rsidR="00B35F0D" w:rsidRPr="000D463B" w:rsidRDefault="00B35F0D">
    <w:pPr>
      <w:pStyle w:val="Toppteks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5327"/>
    <w:multiLevelType w:val="hybridMultilevel"/>
    <w:tmpl w:val="9CAE3C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06B1"/>
    <w:multiLevelType w:val="hybridMultilevel"/>
    <w:tmpl w:val="DDC2F0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3B"/>
    <w:rsid w:val="00024F06"/>
    <w:rsid w:val="00084E9F"/>
    <w:rsid w:val="000D463B"/>
    <w:rsid w:val="000E0DCC"/>
    <w:rsid w:val="001117AA"/>
    <w:rsid w:val="00233D2C"/>
    <w:rsid w:val="002A2EBD"/>
    <w:rsid w:val="00406C3F"/>
    <w:rsid w:val="004540FE"/>
    <w:rsid w:val="0046443D"/>
    <w:rsid w:val="0047389C"/>
    <w:rsid w:val="0057099B"/>
    <w:rsid w:val="00726E6E"/>
    <w:rsid w:val="00881F0A"/>
    <w:rsid w:val="009052D3"/>
    <w:rsid w:val="00921A4F"/>
    <w:rsid w:val="009A0C9E"/>
    <w:rsid w:val="00A31A4C"/>
    <w:rsid w:val="00A4663D"/>
    <w:rsid w:val="00A726DD"/>
    <w:rsid w:val="00B35F0D"/>
    <w:rsid w:val="00B84824"/>
    <w:rsid w:val="00CE4667"/>
    <w:rsid w:val="00DB6230"/>
    <w:rsid w:val="00EB4B87"/>
    <w:rsid w:val="00F15764"/>
    <w:rsid w:val="00F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E727"/>
  <w15:chartTrackingRefBased/>
  <w15:docId w15:val="{60038D29-BC32-4FD2-ADD5-685974B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D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D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463B"/>
  </w:style>
  <w:style w:type="paragraph" w:styleId="Bunntekst">
    <w:name w:val="footer"/>
    <w:basedOn w:val="Normal"/>
    <w:link w:val="BunntekstTegn"/>
    <w:uiPriority w:val="99"/>
    <w:unhideWhenUsed/>
    <w:rsid w:val="000D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463B"/>
  </w:style>
  <w:style w:type="paragraph" w:styleId="Listeavsnitt">
    <w:name w:val="List Paragraph"/>
    <w:basedOn w:val="Normal"/>
    <w:uiPriority w:val="34"/>
    <w:qFormat/>
    <w:rsid w:val="00B3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369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12</cp:revision>
  <dcterms:created xsi:type="dcterms:W3CDTF">2018-11-29T12:18:00Z</dcterms:created>
  <dcterms:modified xsi:type="dcterms:W3CDTF">2019-06-20T08:42:00Z</dcterms:modified>
</cp:coreProperties>
</file>